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23" w:rsidRPr="0017765F" w:rsidRDefault="0017765F" w:rsidP="0017765F">
      <w:pPr>
        <w:spacing w:after="0" w:line="259" w:lineRule="auto"/>
        <w:ind w:right="0"/>
        <w:rPr>
          <w:rFonts w:ascii="Arial" w:hAnsi="Arial" w:cs="Arial"/>
          <w:b/>
          <w:color w:val="C00000"/>
        </w:rPr>
      </w:pPr>
      <w:r w:rsidRPr="0017765F">
        <w:rPr>
          <w:rFonts w:ascii="Arial" w:hAnsi="Arial" w:cs="Arial"/>
          <w:b/>
          <w:noProof/>
          <w:color w:val="C00000"/>
          <w:sz w:val="32"/>
        </w:rPr>
        <w:drawing>
          <wp:anchor distT="0" distB="0" distL="114300" distR="114300" simplePos="0" relativeHeight="251658240" behindDoc="0" locked="0" layoutInCell="1" allowOverlap="1">
            <wp:simplePos x="0" y="0"/>
            <wp:positionH relativeFrom="margin">
              <wp:posOffset>5612765</wp:posOffset>
            </wp:positionH>
            <wp:positionV relativeFrom="paragraph">
              <wp:posOffset>0</wp:posOffset>
            </wp:positionV>
            <wp:extent cx="1287780" cy="1287780"/>
            <wp:effectExtent l="0" t="0" r="7620" b="7620"/>
            <wp:wrapSquare wrapText="bothSides"/>
            <wp:docPr id="1" name="Picture 1" descr="C:\Users\aitchis\AppData\Local\Microsoft\Windows\INetCache\Content.MSO\902E8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tchis\AppData\Local\Microsoft\Windows\INetCache\Content.MSO\902E858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65F">
        <w:rPr>
          <w:rFonts w:ascii="Arial" w:hAnsi="Arial" w:cs="Arial"/>
          <w:b/>
          <w:color w:val="C00000"/>
          <w:sz w:val="32"/>
        </w:rPr>
        <w:t>Data Protection Impact Assessment Guidance</w:t>
      </w:r>
    </w:p>
    <w:p w:rsidR="000F4523" w:rsidRDefault="000F4523" w:rsidP="0017765F">
      <w:pPr>
        <w:spacing w:after="55" w:line="259" w:lineRule="auto"/>
        <w:ind w:left="5" w:right="0" w:firstLine="0"/>
      </w:pPr>
    </w:p>
    <w:p w:rsidR="000D5730" w:rsidRPr="000D5730" w:rsidRDefault="000D5730" w:rsidP="000D5730">
      <w:pPr>
        <w:spacing w:after="55" w:line="259" w:lineRule="auto"/>
        <w:ind w:left="0" w:right="0" w:firstLine="0"/>
        <w:rPr>
          <w:rFonts w:ascii="Arial" w:hAnsi="Arial" w:cs="Arial"/>
        </w:rPr>
      </w:pPr>
      <w:r w:rsidRPr="000D5730">
        <w:rPr>
          <w:rFonts w:ascii="Arial" w:hAnsi="Arial" w:cs="Arial"/>
        </w:rPr>
        <w:t>The DPIA should be completed at the earliest opportunity to avoid delays further along in a project.</w:t>
      </w:r>
    </w:p>
    <w:p w:rsidR="000F4523" w:rsidRDefault="00537EB0">
      <w:pPr>
        <w:spacing w:after="0" w:line="259" w:lineRule="auto"/>
        <w:ind w:left="5" w:right="0" w:firstLine="0"/>
      </w:pPr>
      <w:r>
        <w:rPr>
          <w:rFonts w:ascii="Times New Roman" w:eastAsia="Times New Roman" w:hAnsi="Times New Roman" w:cs="Times New Roman"/>
          <w:sz w:val="24"/>
        </w:rPr>
        <w:t xml:space="preserve"> </w:t>
      </w:r>
    </w:p>
    <w:p w:rsidR="0017765F" w:rsidRPr="0017765F" w:rsidRDefault="00537EB0" w:rsidP="0017765F">
      <w:pPr>
        <w:ind w:left="0" w:right="42" w:firstLine="0"/>
        <w:rPr>
          <w:rFonts w:ascii="Arial" w:hAnsi="Arial" w:cs="Arial"/>
          <w:color w:val="C00000"/>
        </w:rPr>
      </w:pPr>
      <w:r w:rsidRPr="0017765F">
        <w:rPr>
          <w:rFonts w:ascii="Arial" w:hAnsi="Arial" w:cs="Arial"/>
          <w:color w:val="C00000"/>
        </w:rPr>
        <w:t xml:space="preserve">Step </w:t>
      </w:r>
      <w:r w:rsidR="0017765F" w:rsidRPr="0017765F">
        <w:rPr>
          <w:rFonts w:ascii="Arial" w:hAnsi="Arial" w:cs="Arial"/>
          <w:color w:val="C00000"/>
        </w:rPr>
        <w:t>1</w:t>
      </w:r>
      <w:r w:rsidRPr="0017765F">
        <w:rPr>
          <w:rFonts w:ascii="Arial" w:hAnsi="Arial" w:cs="Arial"/>
          <w:color w:val="C00000"/>
        </w:rPr>
        <w:t xml:space="preserve"> </w:t>
      </w:r>
      <w:r w:rsidR="0017765F" w:rsidRPr="0017765F">
        <w:rPr>
          <w:rFonts w:ascii="Arial" w:hAnsi="Arial" w:cs="Arial"/>
          <w:color w:val="C00000"/>
        </w:rPr>
        <w:t>- Members of staff involved in the project.</w:t>
      </w:r>
    </w:p>
    <w:p w:rsidR="000F4523" w:rsidRPr="0017765F" w:rsidRDefault="0017765F" w:rsidP="0017765F">
      <w:pPr>
        <w:ind w:left="0" w:right="42" w:firstLine="0"/>
        <w:rPr>
          <w:rFonts w:ascii="Arial" w:hAnsi="Arial" w:cs="Arial"/>
          <w:color w:val="auto"/>
        </w:rPr>
      </w:pPr>
      <w:r w:rsidRPr="0017765F">
        <w:rPr>
          <w:rFonts w:ascii="Arial" w:hAnsi="Arial" w:cs="Arial"/>
          <w:color w:val="auto"/>
        </w:rPr>
        <w:t>C</w:t>
      </w:r>
      <w:r w:rsidR="00537EB0" w:rsidRPr="0017765F">
        <w:rPr>
          <w:rFonts w:ascii="Arial" w:hAnsi="Arial" w:cs="Arial"/>
          <w:color w:val="auto"/>
        </w:rPr>
        <w:t xml:space="preserve">omplete the boxes. </w:t>
      </w:r>
    </w:p>
    <w:p w:rsidR="000F4523" w:rsidRDefault="00537EB0">
      <w:pPr>
        <w:spacing w:after="0" w:line="259" w:lineRule="auto"/>
        <w:ind w:left="5" w:right="0" w:firstLine="0"/>
      </w:pPr>
      <w:r>
        <w:rPr>
          <w:rFonts w:ascii="Times New Roman" w:eastAsia="Times New Roman" w:hAnsi="Times New Roman" w:cs="Times New Roman"/>
          <w:sz w:val="24"/>
        </w:rPr>
        <w:t xml:space="preserve"> </w:t>
      </w:r>
    </w:p>
    <w:p w:rsidR="0017765F" w:rsidRPr="0017765F" w:rsidRDefault="00537EB0" w:rsidP="0017765F">
      <w:pPr>
        <w:ind w:left="3" w:right="42"/>
        <w:rPr>
          <w:rFonts w:ascii="Arial" w:hAnsi="Arial" w:cs="Arial"/>
          <w:color w:val="C00000"/>
        </w:rPr>
      </w:pPr>
      <w:r w:rsidRPr="0017765F">
        <w:rPr>
          <w:rFonts w:ascii="Arial" w:hAnsi="Arial" w:cs="Arial"/>
          <w:color w:val="C00000"/>
        </w:rPr>
        <w:t xml:space="preserve">Step 2 </w:t>
      </w:r>
      <w:r w:rsidR="0017765F" w:rsidRPr="0017765F">
        <w:rPr>
          <w:rFonts w:ascii="Arial" w:hAnsi="Arial" w:cs="Arial"/>
          <w:color w:val="C00000"/>
        </w:rPr>
        <w:t xml:space="preserve">- </w:t>
      </w:r>
      <w:r w:rsidRPr="0017765F">
        <w:rPr>
          <w:rFonts w:ascii="Arial" w:hAnsi="Arial" w:cs="Arial"/>
          <w:color w:val="C00000"/>
        </w:rPr>
        <w:t>Project Summary</w:t>
      </w:r>
      <w:r w:rsidRPr="0017765F">
        <w:rPr>
          <w:rFonts w:ascii="Arial" w:hAnsi="Arial" w:cs="Arial"/>
          <w:color w:val="C00000"/>
        </w:rPr>
        <w:t xml:space="preserve"> </w:t>
      </w:r>
    </w:p>
    <w:p w:rsidR="000F4523" w:rsidRPr="0017765F" w:rsidRDefault="0017765F" w:rsidP="0017765F">
      <w:pPr>
        <w:ind w:left="3" w:right="42"/>
        <w:rPr>
          <w:rFonts w:ascii="Arial" w:hAnsi="Arial" w:cs="Arial"/>
        </w:rPr>
      </w:pPr>
      <w:r w:rsidRPr="0017765F">
        <w:rPr>
          <w:rFonts w:ascii="Arial" w:hAnsi="Arial" w:cs="Arial"/>
        </w:rPr>
        <w:t>C</w:t>
      </w:r>
      <w:r w:rsidR="00537EB0" w:rsidRPr="0017765F">
        <w:rPr>
          <w:rFonts w:ascii="Arial" w:hAnsi="Arial" w:cs="Arial"/>
        </w:rPr>
        <w:t xml:space="preserve">omplete the boxes. </w:t>
      </w:r>
    </w:p>
    <w:p w:rsidR="000F4523" w:rsidRPr="0017765F" w:rsidRDefault="00537EB0">
      <w:pPr>
        <w:spacing w:after="0" w:line="259" w:lineRule="auto"/>
        <w:ind w:left="5" w:right="0" w:firstLine="0"/>
        <w:rPr>
          <w:rFonts w:ascii="Arial" w:hAnsi="Arial" w:cs="Arial"/>
        </w:rPr>
      </w:pPr>
      <w:r w:rsidRPr="0017765F">
        <w:rPr>
          <w:rFonts w:ascii="Arial" w:eastAsia="Times New Roman" w:hAnsi="Arial" w:cs="Arial"/>
          <w:sz w:val="24"/>
        </w:rPr>
        <w:t xml:space="preserve"> </w:t>
      </w:r>
    </w:p>
    <w:p w:rsidR="0017765F" w:rsidRPr="0017765F" w:rsidRDefault="00537EB0">
      <w:pPr>
        <w:ind w:left="3" w:right="42"/>
        <w:rPr>
          <w:rFonts w:ascii="Arial" w:hAnsi="Arial" w:cs="Arial"/>
          <w:color w:val="C00000"/>
        </w:rPr>
      </w:pPr>
      <w:r w:rsidRPr="0017765F">
        <w:rPr>
          <w:rFonts w:ascii="Arial" w:hAnsi="Arial" w:cs="Arial"/>
          <w:color w:val="C00000"/>
        </w:rPr>
        <w:t xml:space="preserve">Step 3 Identify the need for a DPIA </w:t>
      </w:r>
    </w:p>
    <w:p w:rsidR="000F4523" w:rsidRDefault="0017765F">
      <w:pPr>
        <w:ind w:left="3" w:right="42"/>
      </w:pPr>
      <w:r w:rsidRPr="0017765F">
        <w:rPr>
          <w:rFonts w:ascii="Arial" w:hAnsi="Arial" w:cs="Arial"/>
        </w:rPr>
        <w:t>C</w:t>
      </w:r>
      <w:r w:rsidR="00537EB0" w:rsidRPr="0017765F">
        <w:rPr>
          <w:rFonts w:ascii="Arial" w:hAnsi="Arial" w:cs="Arial"/>
        </w:rPr>
        <w:t>omplete the boxes</w:t>
      </w:r>
      <w:r w:rsidR="00537EB0">
        <w:t xml:space="preserve">. </w:t>
      </w:r>
      <w:r w:rsidR="00537EB0">
        <w:rPr>
          <w:rFonts w:ascii="Times New Roman" w:eastAsia="Times New Roman" w:hAnsi="Times New Roman" w:cs="Times New Roman"/>
          <w:sz w:val="24"/>
        </w:rPr>
        <w:t xml:space="preserve"> </w:t>
      </w:r>
    </w:p>
    <w:p w:rsidR="0017765F" w:rsidRDefault="0017765F">
      <w:pPr>
        <w:ind w:left="3" w:right="42"/>
        <w:rPr>
          <w:rFonts w:ascii="Times New Roman" w:eastAsia="Times New Roman" w:hAnsi="Times New Roman" w:cs="Times New Roman"/>
          <w:sz w:val="24"/>
        </w:rPr>
      </w:pPr>
    </w:p>
    <w:p w:rsidR="000F4523" w:rsidRPr="0017765F" w:rsidRDefault="00537EB0">
      <w:pPr>
        <w:ind w:left="3" w:right="42"/>
        <w:rPr>
          <w:rFonts w:ascii="Arial" w:hAnsi="Arial" w:cs="Arial"/>
          <w:color w:val="C00000"/>
        </w:rPr>
      </w:pPr>
      <w:r w:rsidRPr="0017765F">
        <w:rPr>
          <w:rFonts w:ascii="Arial" w:hAnsi="Arial" w:cs="Arial"/>
          <w:color w:val="C00000"/>
        </w:rPr>
        <w:t>Step 4</w:t>
      </w:r>
      <w:r w:rsidR="0017765F" w:rsidRPr="0017765F">
        <w:rPr>
          <w:rFonts w:ascii="Arial" w:hAnsi="Arial" w:cs="Arial"/>
          <w:color w:val="C00000"/>
        </w:rPr>
        <w:t xml:space="preserve"> -</w:t>
      </w:r>
      <w:r w:rsidRPr="0017765F">
        <w:rPr>
          <w:rFonts w:ascii="Arial" w:hAnsi="Arial" w:cs="Arial"/>
          <w:color w:val="C00000"/>
        </w:rPr>
        <w:t xml:space="preserve"> Describe the personal data flows, </w:t>
      </w:r>
      <w:r w:rsidRPr="0017765F">
        <w:rPr>
          <w:rFonts w:ascii="Arial" w:hAnsi="Arial" w:cs="Arial"/>
          <w:color w:val="C00000"/>
        </w:rPr>
        <w:t xml:space="preserve">processing operations and the overall purposes. </w:t>
      </w:r>
    </w:p>
    <w:p w:rsidR="000F4523" w:rsidRPr="0017765F" w:rsidRDefault="00537EB0">
      <w:pPr>
        <w:spacing w:after="0" w:line="259" w:lineRule="auto"/>
        <w:ind w:left="5" w:right="0" w:firstLine="0"/>
        <w:rPr>
          <w:rFonts w:ascii="Arial" w:hAnsi="Arial" w:cs="Arial"/>
        </w:rPr>
      </w:pPr>
      <w:r w:rsidRPr="0017765F">
        <w:rPr>
          <w:rFonts w:ascii="Arial" w:eastAsia="Times New Roman" w:hAnsi="Arial" w:cs="Arial"/>
          <w:sz w:val="24"/>
        </w:rPr>
        <w:t xml:space="preserve"> </w:t>
      </w:r>
    </w:p>
    <w:p w:rsidR="000F4523" w:rsidRPr="0017765F" w:rsidRDefault="00537EB0">
      <w:pPr>
        <w:spacing w:line="216" w:lineRule="auto"/>
        <w:ind w:left="3" w:right="42"/>
        <w:rPr>
          <w:rFonts w:ascii="Arial" w:eastAsia="Times New Roman" w:hAnsi="Arial" w:cs="Arial"/>
          <w:sz w:val="37"/>
          <w:vertAlign w:val="subscript"/>
        </w:rPr>
      </w:pPr>
      <w:r w:rsidRPr="0017765F">
        <w:rPr>
          <w:rFonts w:ascii="Arial" w:hAnsi="Arial" w:cs="Arial"/>
        </w:rPr>
        <w:t>The collection, retention</w:t>
      </w:r>
      <w:r w:rsidR="0017765F">
        <w:rPr>
          <w:rFonts w:ascii="Arial" w:hAnsi="Arial" w:cs="Arial"/>
        </w:rPr>
        <w:t xml:space="preserve"> ( you may want to refer to a University </w:t>
      </w:r>
      <w:hyperlink r:id="rId6" w:history="1">
        <w:r w:rsidR="0017765F" w:rsidRPr="0017765F">
          <w:rPr>
            <w:rStyle w:val="Hyperlink"/>
            <w:rFonts w:ascii="Arial" w:hAnsi="Arial" w:cs="Arial"/>
          </w:rPr>
          <w:t>retention schedule</w:t>
        </w:r>
      </w:hyperlink>
      <w:r w:rsidR="0017765F">
        <w:rPr>
          <w:rFonts w:ascii="Arial" w:hAnsi="Arial" w:cs="Arial"/>
        </w:rPr>
        <w:t>)</w:t>
      </w:r>
      <w:r w:rsidRPr="0017765F">
        <w:rPr>
          <w:rFonts w:ascii="Arial" w:hAnsi="Arial" w:cs="Arial"/>
        </w:rPr>
        <w:t xml:space="preserve">, use, transfer and deletion </w:t>
      </w:r>
      <w:r w:rsidRPr="0017765F">
        <w:rPr>
          <w:rFonts w:ascii="Arial" w:hAnsi="Arial" w:cs="Arial"/>
        </w:rPr>
        <w:t>of personal data</w:t>
      </w:r>
      <w:r w:rsidR="0017765F" w:rsidRPr="0017765F">
        <w:rPr>
          <w:rFonts w:ascii="Arial" w:hAnsi="Arial" w:cs="Arial"/>
        </w:rPr>
        <w:t xml:space="preserve"> (including special category data)</w:t>
      </w:r>
      <w:r w:rsidRPr="0017765F">
        <w:rPr>
          <w:rFonts w:ascii="Arial" w:hAnsi="Arial" w:cs="Arial"/>
        </w:rPr>
        <w:t xml:space="preserve"> should be described here. </w:t>
      </w:r>
      <w:r w:rsidRPr="0017765F">
        <w:rPr>
          <w:rFonts w:ascii="Arial" w:eastAsia="Times New Roman" w:hAnsi="Arial" w:cs="Arial"/>
          <w:sz w:val="37"/>
          <w:vertAlign w:val="subscript"/>
        </w:rPr>
        <w:t xml:space="preserve"> </w:t>
      </w:r>
    </w:p>
    <w:p w:rsidR="000F4523" w:rsidRDefault="000F4523" w:rsidP="0017765F">
      <w:pPr>
        <w:spacing w:after="0" w:line="259" w:lineRule="auto"/>
        <w:ind w:left="0" w:right="0" w:firstLine="0"/>
      </w:pPr>
    </w:p>
    <w:p w:rsidR="000F4523" w:rsidRPr="0017765F" w:rsidRDefault="0017765F">
      <w:pPr>
        <w:ind w:left="3" w:right="42"/>
        <w:rPr>
          <w:rFonts w:ascii="Arial" w:hAnsi="Arial" w:cs="Arial"/>
        </w:rPr>
      </w:pPr>
      <w:r w:rsidRPr="0017765F">
        <w:rPr>
          <w:rFonts w:ascii="Arial" w:hAnsi="Arial" w:cs="Arial"/>
        </w:rPr>
        <w:t>Y</w:t>
      </w:r>
      <w:r w:rsidR="00537EB0" w:rsidRPr="0017765F">
        <w:rPr>
          <w:rFonts w:ascii="Arial" w:hAnsi="Arial" w:cs="Arial"/>
        </w:rPr>
        <w:t>ou</w:t>
      </w:r>
      <w:r w:rsidRPr="0017765F">
        <w:rPr>
          <w:rFonts w:ascii="Arial" w:hAnsi="Arial" w:cs="Arial"/>
        </w:rPr>
        <w:t xml:space="preserve"> will need to</w:t>
      </w:r>
      <w:r w:rsidR="00537EB0" w:rsidRPr="0017765F">
        <w:rPr>
          <w:rFonts w:ascii="Arial" w:hAnsi="Arial" w:cs="Arial"/>
        </w:rPr>
        <w:t xml:space="preserve"> provide details on the following: </w:t>
      </w:r>
    </w:p>
    <w:p w:rsidR="000F4523" w:rsidRDefault="00537EB0">
      <w:pPr>
        <w:spacing w:after="0" w:line="259" w:lineRule="auto"/>
        <w:ind w:left="5" w:right="0" w:firstLine="0"/>
      </w:pPr>
      <w:r>
        <w:rPr>
          <w:rFonts w:ascii="Times New Roman" w:eastAsia="Times New Roman" w:hAnsi="Times New Roman" w:cs="Times New Roman"/>
          <w:sz w:val="24"/>
        </w:rPr>
        <w:t xml:space="preserve"> </w:t>
      </w:r>
    </w:p>
    <w:p w:rsidR="000F4523" w:rsidRPr="0017765F" w:rsidRDefault="00537EB0">
      <w:pPr>
        <w:numPr>
          <w:ilvl w:val="0"/>
          <w:numId w:val="1"/>
        </w:numPr>
        <w:ind w:right="42" w:hanging="360"/>
        <w:rPr>
          <w:rFonts w:ascii="Arial" w:hAnsi="Arial" w:cs="Arial"/>
        </w:rPr>
      </w:pPr>
      <w:r w:rsidRPr="0017765F">
        <w:rPr>
          <w:rFonts w:ascii="Arial" w:hAnsi="Arial" w:cs="Arial"/>
        </w:rPr>
        <w:t>Data controller and any processors</w:t>
      </w:r>
      <w:r w:rsidRPr="0017765F">
        <w:rPr>
          <w:rFonts w:ascii="Arial" w:eastAsia="Sitka Subheading" w:hAnsi="Arial" w:cs="Arial"/>
        </w:rPr>
        <w:t xml:space="preserve"> </w:t>
      </w:r>
    </w:p>
    <w:p w:rsidR="000F4523" w:rsidRPr="0017765F" w:rsidRDefault="00537EB0">
      <w:pPr>
        <w:numPr>
          <w:ilvl w:val="0"/>
          <w:numId w:val="1"/>
        </w:numPr>
        <w:ind w:right="42" w:hanging="360"/>
        <w:rPr>
          <w:rFonts w:ascii="Arial" w:hAnsi="Arial" w:cs="Arial"/>
        </w:rPr>
      </w:pPr>
      <w:r w:rsidRPr="0017765F">
        <w:rPr>
          <w:rFonts w:ascii="Arial" w:hAnsi="Arial" w:cs="Arial"/>
        </w:rPr>
        <w:t>Nature, scope, context, purp</w:t>
      </w:r>
      <w:r w:rsidRPr="0017765F">
        <w:rPr>
          <w:rFonts w:ascii="Arial" w:hAnsi="Arial" w:cs="Arial"/>
        </w:rPr>
        <w:t>ose(s) of processing</w:t>
      </w:r>
      <w:r w:rsidRPr="0017765F">
        <w:rPr>
          <w:rFonts w:ascii="Arial" w:eastAsia="Sitka Subheading" w:hAnsi="Arial" w:cs="Arial"/>
        </w:rPr>
        <w:t xml:space="preserve"> </w:t>
      </w:r>
    </w:p>
    <w:p w:rsidR="000F4523" w:rsidRPr="0017765F" w:rsidRDefault="00537EB0">
      <w:pPr>
        <w:numPr>
          <w:ilvl w:val="0"/>
          <w:numId w:val="1"/>
        </w:numPr>
        <w:ind w:right="42" w:hanging="360"/>
        <w:rPr>
          <w:rFonts w:ascii="Arial" w:hAnsi="Arial" w:cs="Arial"/>
        </w:rPr>
      </w:pPr>
      <w:r w:rsidRPr="0017765F">
        <w:rPr>
          <w:rFonts w:ascii="Arial" w:hAnsi="Arial" w:cs="Arial"/>
        </w:rPr>
        <w:t>What data are processed</w:t>
      </w:r>
      <w:r w:rsidRPr="0017765F">
        <w:rPr>
          <w:rFonts w:ascii="Arial" w:eastAsia="Sitka Subheading" w:hAnsi="Arial" w:cs="Arial"/>
        </w:rPr>
        <w:t xml:space="preserve"> </w:t>
      </w:r>
    </w:p>
    <w:p w:rsidR="000F4523" w:rsidRPr="0017765F" w:rsidRDefault="00537EB0">
      <w:pPr>
        <w:numPr>
          <w:ilvl w:val="0"/>
          <w:numId w:val="1"/>
        </w:numPr>
        <w:ind w:right="42" w:hanging="360"/>
        <w:rPr>
          <w:rFonts w:ascii="Arial" w:hAnsi="Arial" w:cs="Arial"/>
        </w:rPr>
      </w:pPr>
      <w:r w:rsidRPr="0017765F">
        <w:rPr>
          <w:rFonts w:ascii="Arial" w:hAnsi="Arial" w:cs="Arial"/>
        </w:rPr>
        <w:t xml:space="preserve">How data are collected, stored, processed and destroyed </w:t>
      </w:r>
      <w:r w:rsidRPr="0017765F">
        <w:rPr>
          <w:rFonts w:ascii="Arial" w:eastAsia="Sitka Subheading" w:hAnsi="Arial" w:cs="Arial"/>
        </w:rPr>
        <w:t xml:space="preserve"> </w:t>
      </w:r>
    </w:p>
    <w:p w:rsidR="000F4523" w:rsidRPr="0017765F" w:rsidRDefault="00537EB0">
      <w:pPr>
        <w:numPr>
          <w:ilvl w:val="0"/>
          <w:numId w:val="1"/>
        </w:numPr>
        <w:ind w:right="42" w:hanging="360"/>
        <w:rPr>
          <w:rFonts w:ascii="Arial" w:hAnsi="Arial" w:cs="Arial"/>
        </w:rPr>
      </w:pPr>
      <w:r w:rsidRPr="0017765F">
        <w:rPr>
          <w:rFonts w:ascii="Arial" w:hAnsi="Arial" w:cs="Arial"/>
        </w:rPr>
        <w:t>Any other recipients of data</w:t>
      </w:r>
      <w:r w:rsidRPr="0017765F">
        <w:rPr>
          <w:rFonts w:ascii="Arial" w:eastAsia="Sitka Subheading" w:hAnsi="Arial" w:cs="Arial"/>
        </w:rPr>
        <w:t xml:space="preserve"> </w:t>
      </w:r>
    </w:p>
    <w:p w:rsidR="000F4523" w:rsidRDefault="00537EB0">
      <w:pPr>
        <w:spacing w:after="0" w:line="259" w:lineRule="auto"/>
        <w:ind w:left="5" w:right="0" w:firstLine="0"/>
      </w:pPr>
      <w:r>
        <w:rPr>
          <w:rFonts w:ascii="Times New Roman" w:eastAsia="Times New Roman" w:hAnsi="Times New Roman" w:cs="Times New Roman"/>
          <w:sz w:val="24"/>
        </w:rPr>
        <w:t xml:space="preserve"> </w:t>
      </w:r>
    </w:p>
    <w:p w:rsidR="000F4523" w:rsidRPr="0017765F" w:rsidRDefault="00537EB0">
      <w:pPr>
        <w:ind w:left="3" w:right="42"/>
        <w:rPr>
          <w:rFonts w:ascii="Arial" w:hAnsi="Arial" w:cs="Arial"/>
        </w:rPr>
      </w:pPr>
      <w:r w:rsidRPr="0017765F">
        <w:rPr>
          <w:rFonts w:ascii="Arial" w:hAnsi="Arial" w:cs="Arial"/>
        </w:rPr>
        <w:t xml:space="preserve">In addition to the above, please identify any of the following: </w:t>
      </w:r>
    </w:p>
    <w:p w:rsidR="000F4523" w:rsidRPr="0017765F" w:rsidRDefault="00537EB0">
      <w:pPr>
        <w:spacing w:after="0" w:line="259" w:lineRule="auto"/>
        <w:ind w:left="5" w:right="0" w:firstLine="0"/>
        <w:rPr>
          <w:rFonts w:ascii="Arial" w:hAnsi="Arial" w:cs="Arial"/>
        </w:rPr>
      </w:pPr>
      <w:r w:rsidRPr="0017765F">
        <w:rPr>
          <w:rFonts w:ascii="Arial" w:eastAsia="Times New Roman" w:hAnsi="Arial" w:cs="Arial"/>
          <w:sz w:val="24"/>
        </w:rPr>
        <w:t xml:space="preserve"> </w:t>
      </w:r>
    </w:p>
    <w:p w:rsidR="000F4523" w:rsidRPr="0017765F" w:rsidRDefault="0017765F">
      <w:pPr>
        <w:numPr>
          <w:ilvl w:val="0"/>
          <w:numId w:val="2"/>
        </w:numPr>
        <w:spacing w:after="75"/>
        <w:ind w:right="42" w:hanging="360"/>
        <w:rPr>
          <w:rFonts w:ascii="Arial" w:hAnsi="Arial" w:cs="Arial"/>
        </w:rPr>
      </w:pPr>
      <w:hyperlink r:id="rId7" w:history="1">
        <w:r w:rsidR="00537EB0" w:rsidRPr="0017765F">
          <w:rPr>
            <w:rStyle w:val="Hyperlink"/>
            <w:rFonts w:ascii="Arial" w:hAnsi="Arial" w:cs="Arial"/>
          </w:rPr>
          <w:t>High risk of harm</w:t>
        </w:r>
        <w:r w:rsidR="00537EB0" w:rsidRPr="0017765F">
          <w:rPr>
            <w:rStyle w:val="Hyperlink"/>
            <w:rFonts w:ascii="Arial" w:hAnsi="Arial" w:cs="Arial"/>
          </w:rPr>
          <w:t xml:space="preserve"> to individuals’ rights</w:t>
        </w:r>
      </w:hyperlink>
      <w:r w:rsidR="00537EB0" w:rsidRPr="0017765F">
        <w:rPr>
          <w:rFonts w:ascii="Arial" w:hAnsi="Arial" w:cs="Arial"/>
        </w:rPr>
        <w:t xml:space="preserve">? </w:t>
      </w:r>
    </w:p>
    <w:p w:rsidR="000F4523" w:rsidRPr="0017765F" w:rsidRDefault="0017765F">
      <w:pPr>
        <w:numPr>
          <w:ilvl w:val="0"/>
          <w:numId w:val="2"/>
        </w:numPr>
        <w:spacing w:after="54"/>
        <w:ind w:right="42" w:hanging="360"/>
        <w:rPr>
          <w:rFonts w:ascii="Arial" w:hAnsi="Arial" w:cs="Arial"/>
        </w:rPr>
      </w:pPr>
      <w:hyperlink r:id="rId8" w:history="1">
        <w:r w:rsidR="00537EB0" w:rsidRPr="0017765F">
          <w:rPr>
            <w:rStyle w:val="Hyperlink"/>
            <w:rFonts w:ascii="Arial" w:hAnsi="Arial" w:cs="Arial"/>
          </w:rPr>
          <w:t>Systematic evaluation of data based on automated processing (e.g. profiling)?</w:t>
        </w:r>
      </w:hyperlink>
      <w:r w:rsidR="00537EB0" w:rsidRPr="0017765F">
        <w:rPr>
          <w:rFonts w:ascii="Arial" w:hAnsi="Arial" w:cs="Arial"/>
        </w:rPr>
        <w:t xml:space="preserve"> </w:t>
      </w:r>
    </w:p>
    <w:p w:rsidR="000F4523" w:rsidRPr="0017765F" w:rsidRDefault="00537EB0">
      <w:pPr>
        <w:numPr>
          <w:ilvl w:val="0"/>
          <w:numId w:val="2"/>
        </w:numPr>
        <w:spacing w:after="54"/>
        <w:ind w:right="42" w:hanging="360"/>
        <w:rPr>
          <w:rFonts w:ascii="Arial" w:hAnsi="Arial" w:cs="Arial"/>
        </w:rPr>
      </w:pPr>
      <w:r w:rsidRPr="0017765F">
        <w:rPr>
          <w:rFonts w:ascii="Arial" w:hAnsi="Arial" w:cs="Arial"/>
        </w:rPr>
        <w:t xml:space="preserve">Large scale processing of </w:t>
      </w:r>
      <w:r w:rsidR="000D5730">
        <w:rPr>
          <w:rFonts w:ascii="Arial" w:hAnsi="Arial" w:cs="Arial"/>
        </w:rPr>
        <w:t xml:space="preserve">special category or </w:t>
      </w:r>
      <w:r w:rsidRPr="0017765F">
        <w:rPr>
          <w:rFonts w:ascii="Arial" w:hAnsi="Arial" w:cs="Arial"/>
        </w:rPr>
        <w:t>sensitive information (e.g. data revealing racial or ethnic origin, political opinions, religious beliefs, trade union member</w:t>
      </w:r>
      <w:r w:rsidRPr="0017765F">
        <w:rPr>
          <w:rFonts w:ascii="Arial" w:hAnsi="Arial" w:cs="Arial"/>
        </w:rPr>
        <w:t xml:space="preserve">ship, genetic or biometric data, data concerning health, sex life or sexual orientation,) or data relating to criminal convictions </w:t>
      </w:r>
      <w:r w:rsidRPr="0017765F">
        <w:rPr>
          <w:rFonts w:ascii="Arial" w:hAnsi="Arial" w:cs="Arial"/>
        </w:rPr>
        <w:t xml:space="preserve">and offences? </w:t>
      </w:r>
    </w:p>
    <w:p w:rsidR="000F4523" w:rsidRPr="0017765F" w:rsidRDefault="00537EB0">
      <w:pPr>
        <w:numPr>
          <w:ilvl w:val="0"/>
          <w:numId w:val="2"/>
        </w:numPr>
        <w:ind w:right="42" w:hanging="360"/>
        <w:rPr>
          <w:rFonts w:ascii="Arial" w:hAnsi="Arial" w:cs="Arial"/>
        </w:rPr>
      </w:pPr>
      <w:r w:rsidRPr="0017765F">
        <w:rPr>
          <w:rFonts w:ascii="Arial" w:hAnsi="Arial" w:cs="Arial"/>
        </w:rPr>
        <w:t xml:space="preserve">Large scale surveillance of public areas? </w:t>
      </w:r>
    </w:p>
    <w:p w:rsidR="000F4523" w:rsidRDefault="00537EB0">
      <w:pPr>
        <w:tabs>
          <w:tab w:val="right" w:pos="9026"/>
        </w:tabs>
        <w:spacing w:after="0" w:line="259" w:lineRule="auto"/>
        <w:ind w:left="0" w:right="-34"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rsidR="000D5730" w:rsidRDefault="00537EB0" w:rsidP="000D5730">
      <w:pPr>
        <w:spacing w:after="147"/>
        <w:ind w:left="3" w:right="42"/>
      </w:pPr>
      <w:r w:rsidRPr="0017765F">
        <w:rPr>
          <w:rFonts w:ascii="Arial" w:hAnsi="Arial" w:cs="Arial"/>
          <w:color w:val="C00000"/>
        </w:rPr>
        <w:t xml:space="preserve">Step 5 Assess project against the key Data </w:t>
      </w:r>
      <w:r w:rsidRPr="000D5730">
        <w:rPr>
          <w:rFonts w:ascii="Arial" w:hAnsi="Arial" w:cs="Arial"/>
          <w:color w:val="C00000"/>
        </w:rPr>
        <w:t xml:space="preserve">Protection </w:t>
      </w:r>
      <w:r w:rsidRPr="000D5730">
        <w:rPr>
          <w:rFonts w:ascii="Arial" w:hAnsi="Arial" w:cs="Arial"/>
          <w:color w:val="C00000"/>
        </w:rPr>
        <w:t>Principles</w:t>
      </w:r>
      <w:r w:rsidRPr="000D5730">
        <w:rPr>
          <w:color w:val="C00000"/>
        </w:rPr>
        <w:t xml:space="preserve"> </w:t>
      </w:r>
    </w:p>
    <w:p w:rsidR="000F4523" w:rsidRPr="00B272D7" w:rsidRDefault="00537EB0" w:rsidP="000D5730">
      <w:pPr>
        <w:spacing w:after="147"/>
        <w:ind w:left="3" w:right="42"/>
        <w:rPr>
          <w:rFonts w:ascii="Arial" w:hAnsi="Arial" w:cs="Arial"/>
          <w:b/>
          <w:color w:val="C00000"/>
        </w:rPr>
      </w:pPr>
      <w:r w:rsidRPr="00B272D7">
        <w:rPr>
          <w:rFonts w:ascii="Arial" w:hAnsi="Arial" w:cs="Arial"/>
          <w:b/>
        </w:rPr>
        <w:t>(</w:t>
      </w:r>
      <w:proofErr w:type="spellStart"/>
      <w:r w:rsidRPr="00B272D7">
        <w:rPr>
          <w:rFonts w:ascii="Arial" w:hAnsi="Arial" w:cs="Arial"/>
          <w:b/>
        </w:rPr>
        <w:t>i</w:t>
      </w:r>
      <w:proofErr w:type="spellEnd"/>
      <w:r w:rsidRPr="00B272D7">
        <w:rPr>
          <w:rFonts w:ascii="Arial" w:hAnsi="Arial" w:cs="Arial"/>
          <w:b/>
        </w:rPr>
        <w:t xml:space="preserve">) Lawfulness, fairness and transparency </w:t>
      </w:r>
    </w:p>
    <w:p w:rsidR="000F4523" w:rsidRPr="000D5730" w:rsidRDefault="00537EB0">
      <w:pPr>
        <w:ind w:left="3" w:right="42"/>
        <w:rPr>
          <w:rFonts w:ascii="Arial" w:hAnsi="Arial" w:cs="Arial"/>
          <w:color w:val="auto"/>
        </w:rPr>
      </w:pPr>
      <w:r w:rsidRPr="000D5730">
        <w:rPr>
          <w:rFonts w:ascii="Arial" w:hAnsi="Arial" w:cs="Arial"/>
          <w:color w:val="auto"/>
        </w:rPr>
        <w:t xml:space="preserve">What categories of personal data are being collected and are any </w:t>
      </w:r>
      <w:hyperlink r:id="rId9" w:history="1">
        <w:r w:rsidRPr="000D5730">
          <w:rPr>
            <w:rStyle w:val="Hyperlink"/>
            <w:rFonts w:ascii="Arial" w:hAnsi="Arial" w:cs="Arial"/>
            <w:color w:val="auto"/>
          </w:rPr>
          <w:t>special categories</w:t>
        </w:r>
      </w:hyperlink>
      <w:r w:rsidRPr="000D5730">
        <w:rPr>
          <w:rFonts w:ascii="Arial" w:hAnsi="Arial" w:cs="Arial"/>
          <w:color w:val="auto"/>
        </w:rPr>
        <w:t xml:space="preserve"> of data being collected</w:t>
      </w:r>
      <w:r w:rsidR="000D5730" w:rsidRPr="000D5730">
        <w:rPr>
          <w:rFonts w:ascii="Arial" w:hAnsi="Arial" w:cs="Arial"/>
          <w:color w:val="auto"/>
        </w:rPr>
        <w:t xml:space="preserve">? </w:t>
      </w:r>
    </w:p>
    <w:p w:rsidR="000F4523" w:rsidRPr="000D5730" w:rsidRDefault="00537EB0">
      <w:pPr>
        <w:spacing w:after="0" w:line="259" w:lineRule="auto"/>
        <w:ind w:left="5" w:right="0" w:firstLine="0"/>
        <w:rPr>
          <w:color w:val="auto"/>
        </w:rPr>
      </w:pPr>
      <w:r w:rsidRPr="000D5730">
        <w:rPr>
          <w:rFonts w:ascii="Times New Roman" w:eastAsia="Times New Roman" w:hAnsi="Times New Roman" w:cs="Times New Roman"/>
          <w:color w:val="auto"/>
          <w:sz w:val="24"/>
        </w:rPr>
        <w:t xml:space="preserve"> </w:t>
      </w:r>
    </w:p>
    <w:p w:rsidR="000F4523" w:rsidRPr="000D5730" w:rsidRDefault="00537EB0">
      <w:pPr>
        <w:numPr>
          <w:ilvl w:val="0"/>
          <w:numId w:val="2"/>
        </w:numPr>
        <w:spacing w:after="53"/>
        <w:ind w:right="42" w:hanging="360"/>
        <w:rPr>
          <w:rFonts w:ascii="Arial" w:hAnsi="Arial" w:cs="Arial"/>
          <w:color w:val="auto"/>
        </w:rPr>
      </w:pPr>
      <w:r w:rsidRPr="000D5730">
        <w:rPr>
          <w:rFonts w:ascii="Arial" w:hAnsi="Arial" w:cs="Arial"/>
          <w:color w:val="auto"/>
        </w:rPr>
        <w:t xml:space="preserve">Where do you obtain the personal data from? </w:t>
      </w:r>
    </w:p>
    <w:p w:rsidR="000D5730" w:rsidRDefault="00537EB0" w:rsidP="000D5730">
      <w:pPr>
        <w:numPr>
          <w:ilvl w:val="0"/>
          <w:numId w:val="2"/>
        </w:numPr>
        <w:spacing w:after="29"/>
        <w:ind w:right="42" w:hanging="360"/>
        <w:rPr>
          <w:rFonts w:ascii="Arial" w:hAnsi="Arial" w:cs="Arial"/>
          <w:color w:val="auto"/>
        </w:rPr>
      </w:pPr>
      <w:r w:rsidRPr="000D5730">
        <w:rPr>
          <w:rFonts w:ascii="Arial" w:hAnsi="Arial" w:cs="Arial"/>
          <w:color w:val="auto"/>
        </w:rPr>
        <w:t xml:space="preserve">What information about the processing is provided to the individual? </w:t>
      </w:r>
    </w:p>
    <w:p w:rsidR="000D5730" w:rsidRPr="000D5730" w:rsidRDefault="000D5730" w:rsidP="000D5730">
      <w:pPr>
        <w:spacing w:after="29"/>
        <w:ind w:left="360" w:right="42" w:firstLine="0"/>
        <w:rPr>
          <w:rFonts w:ascii="Arial" w:hAnsi="Arial" w:cs="Arial"/>
          <w:color w:val="auto"/>
        </w:rPr>
      </w:pPr>
      <w:r w:rsidRPr="000D5730">
        <w:rPr>
          <w:rFonts w:ascii="Arial" w:hAnsi="Arial" w:cs="Arial"/>
          <w:i/>
          <w:color w:val="auto"/>
          <w:sz w:val="20"/>
          <w:szCs w:val="20"/>
        </w:rPr>
        <w:t xml:space="preserve">You will need to check whether any of the processing is already covered by a privacy notice. </w:t>
      </w:r>
      <w:r w:rsidR="00B272D7">
        <w:rPr>
          <w:rFonts w:ascii="Arial" w:hAnsi="Arial" w:cs="Arial"/>
          <w:i/>
          <w:color w:val="auto"/>
          <w:sz w:val="20"/>
          <w:szCs w:val="20"/>
        </w:rPr>
        <w:t>If not, you may need to create your own.</w:t>
      </w:r>
    </w:p>
    <w:p w:rsidR="000F4523" w:rsidRPr="00B272D7" w:rsidRDefault="00537EB0" w:rsidP="000D5730">
      <w:pPr>
        <w:numPr>
          <w:ilvl w:val="0"/>
          <w:numId w:val="2"/>
        </w:numPr>
        <w:spacing w:after="29"/>
        <w:ind w:right="42" w:hanging="360"/>
        <w:rPr>
          <w:rFonts w:ascii="Arial" w:hAnsi="Arial" w:cs="Arial"/>
        </w:rPr>
      </w:pPr>
      <w:r w:rsidRPr="00B272D7">
        <w:rPr>
          <w:rFonts w:ascii="Arial" w:hAnsi="Arial" w:cs="Arial"/>
        </w:rPr>
        <w:t xml:space="preserve">How will you make the processing </w:t>
      </w:r>
      <w:proofErr w:type="gramStart"/>
      <w:r w:rsidRPr="00B272D7">
        <w:rPr>
          <w:rFonts w:ascii="Arial" w:hAnsi="Arial" w:cs="Arial"/>
        </w:rPr>
        <w:t>lawful</w:t>
      </w:r>
      <w:r w:rsidR="00B272D7">
        <w:rPr>
          <w:rFonts w:ascii="Arial" w:hAnsi="Arial" w:cs="Arial"/>
        </w:rPr>
        <w:t>:</w:t>
      </w:r>
      <w:proofErr w:type="gramEnd"/>
      <w:r w:rsidR="00B272D7">
        <w:rPr>
          <w:rFonts w:ascii="Arial" w:hAnsi="Arial" w:cs="Arial"/>
        </w:rPr>
        <w:t xml:space="preserve"> </w:t>
      </w:r>
    </w:p>
    <w:p w:rsidR="000F4523" w:rsidRPr="00B272D7" w:rsidRDefault="00B272D7">
      <w:pPr>
        <w:numPr>
          <w:ilvl w:val="1"/>
          <w:numId w:val="2"/>
        </w:numPr>
        <w:spacing w:after="65"/>
        <w:ind w:right="42" w:hanging="120"/>
        <w:rPr>
          <w:rFonts w:ascii="Arial" w:hAnsi="Arial" w:cs="Arial"/>
        </w:rPr>
      </w:pPr>
      <w:r w:rsidRPr="00B272D7">
        <w:rPr>
          <w:rFonts w:ascii="Arial" w:hAnsi="Arial" w:cs="Arial"/>
        </w:rPr>
        <w:t>C</w:t>
      </w:r>
      <w:r w:rsidR="00537EB0" w:rsidRPr="00B272D7">
        <w:rPr>
          <w:rFonts w:ascii="Arial" w:hAnsi="Arial" w:cs="Arial"/>
        </w:rPr>
        <w:t xml:space="preserve">ontract performance to collect and process the data? </w:t>
      </w:r>
    </w:p>
    <w:p w:rsidR="00B272D7" w:rsidRDefault="00B272D7">
      <w:pPr>
        <w:numPr>
          <w:ilvl w:val="1"/>
          <w:numId w:val="2"/>
        </w:numPr>
        <w:spacing w:after="53"/>
        <w:ind w:right="42" w:hanging="120"/>
        <w:rPr>
          <w:rFonts w:ascii="Arial" w:hAnsi="Arial" w:cs="Arial"/>
        </w:rPr>
      </w:pPr>
      <w:r w:rsidRPr="00B272D7">
        <w:rPr>
          <w:rFonts w:ascii="Arial" w:hAnsi="Arial" w:cs="Arial"/>
        </w:rPr>
        <w:t>C</w:t>
      </w:r>
      <w:r w:rsidR="00537EB0" w:rsidRPr="00B272D7">
        <w:rPr>
          <w:rFonts w:ascii="Arial" w:hAnsi="Arial" w:cs="Arial"/>
        </w:rPr>
        <w:t>ompliance with a legal requirement to collect and process the data?</w:t>
      </w:r>
      <w:r w:rsidR="00537EB0" w:rsidRPr="00B272D7">
        <w:rPr>
          <w:rFonts w:ascii="Arial" w:hAnsi="Arial" w:cs="Arial"/>
        </w:rPr>
        <w:t xml:space="preserve"> </w:t>
      </w:r>
    </w:p>
    <w:p w:rsidR="000F4523" w:rsidRPr="00B272D7" w:rsidRDefault="00537EB0" w:rsidP="00B272D7">
      <w:pPr>
        <w:spacing w:after="53"/>
        <w:ind w:left="840" w:right="42" w:firstLine="0"/>
        <w:rPr>
          <w:rFonts w:ascii="Arial" w:hAnsi="Arial" w:cs="Arial"/>
          <w:i/>
          <w:sz w:val="20"/>
          <w:szCs w:val="20"/>
        </w:rPr>
      </w:pPr>
      <w:r w:rsidRPr="00B272D7">
        <w:rPr>
          <w:rFonts w:ascii="Arial" w:hAnsi="Arial" w:cs="Arial"/>
          <w:i/>
          <w:sz w:val="20"/>
          <w:szCs w:val="20"/>
        </w:rPr>
        <w:t xml:space="preserve">Please explain </w:t>
      </w:r>
      <w:r w:rsidR="00B272D7" w:rsidRPr="00B272D7">
        <w:rPr>
          <w:rFonts w:ascii="Arial" w:hAnsi="Arial" w:cs="Arial"/>
          <w:i/>
          <w:sz w:val="20"/>
          <w:szCs w:val="20"/>
        </w:rPr>
        <w:t>what the legal requirement / regulatory obligation is.</w:t>
      </w:r>
    </w:p>
    <w:p w:rsidR="000F4523" w:rsidRPr="00B272D7" w:rsidRDefault="00B272D7">
      <w:pPr>
        <w:numPr>
          <w:ilvl w:val="1"/>
          <w:numId w:val="2"/>
        </w:numPr>
        <w:spacing w:after="41"/>
        <w:ind w:right="42" w:hanging="120"/>
        <w:rPr>
          <w:rFonts w:ascii="Arial" w:hAnsi="Arial" w:cs="Arial"/>
        </w:rPr>
      </w:pPr>
      <w:r w:rsidRPr="00B272D7">
        <w:rPr>
          <w:rFonts w:ascii="Arial" w:hAnsi="Arial" w:cs="Arial"/>
        </w:rPr>
        <w:t>N</w:t>
      </w:r>
      <w:r w:rsidR="00537EB0" w:rsidRPr="00B272D7">
        <w:rPr>
          <w:rFonts w:ascii="Arial" w:hAnsi="Arial" w:cs="Arial"/>
        </w:rPr>
        <w:t xml:space="preserve">ecessary for the performance of a task carried out in the </w:t>
      </w:r>
      <w:hyperlink r:id="rId10">
        <w:r w:rsidR="00537EB0" w:rsidRPr="00B272D7">
          <w:rPr>
            <w:rFonts w:ascii="Arial" w:hAnsi="Arial" w:cs="Arial"/>
            <w:color w:val="4055FF"/>
          </w:rPr>
          <w:t>public interest</w:t>
        </w:r>
      </w:hyperlink>
      <w:hyperlink r:id="rId11">
        <w:r w:rsidR="00537EB0" w:rsidRPr="00B272D7">
          <w:rPr>
            <w:rFonts w:ascii="Arial" w:hAnsi="Arial" w:cs="Arial"/>
          </w:rPr>
          <w:t xml:space="preserve"> </w:t>
        </w:r>
      </w:hyperlink>
    </w:p>
    <w:p w:rsidR="00B272D7" w:rsidRPr="00B272D7" w:rsidRDefault="00537EB0">
      <w:pPr>
        <w:numPr>
          <w:ilvl w:val="1"/>
          <w:numId w:val="2"/>
        </w:numPr>
        <w:ind w:right="42" w:hanging="120"/>
        <w:rPr>
          <w:rFonts w:ascii="Arial" w:hAnsi="Arial" w:cs="Arial"/>
        </w:rPr>
      </w:pPr>
      <w:hyperlink r:id="rId12">
        <w:r w:rsidR="00B272D7" w:rsidRPr="00B272D7">
          <w:rPr>
            <w:rFonts w:ascii="Arial" w:hAnsi="Arial" w:cs="Arial"/>
            <w:color w:val="4055FF"/>
          </w:rPr>
          <w:t>L</w:t>
        </w:r>
        <w:r w:rsidRPr="00B272D7">
          <w:rPr>
            <w:rFonts w:ascii="Arial" w:hAnsi="Arial" w:cs="Arial"/>
            <w:color w:val="4055FF"/>
          </w:rPr>
          <w:t xml:space="preserve">egitimate interests </w:t>
        </w:r>
      </w:hyperlink>
      <w:hyperlink r:id="rId13">
        <w:r w:rsidRPr="00B272D7">
          <w:rPr>
            <w:rFonts w:ascii="Arial" w:hAnsi="Arial" w:cs="Arial"/>
          </w:rPr>
          <w:t>t</w:t>
        </w:r>
      </w:hyperlink>
      <w:r w:rsidRPr="00B272D7">
        <w:rPr>
          <w:rFonts w:ascii="Arial" w:hAnsi="Arial" w:cs="Arial"/>
        </w:rPr>
        <w:t>o</w:t>
      </w:r>
      <w:r w:rsidRPr="00B272D7">
        <w:rPr>
          <w:rFonts w:ascii="Arial" w:hAnsi="Arial" w:cs="Arial"/>
          <w:color w:val="4055FF"/>
        </w:rPr>
        <w:t xml:space="preserve"> </w:t>
      </w:r>
      <w:r w:rsidRPr="00B272D7">
        <w:rPr>
          <w:rFonts w:ascii="Arial" w:hAnsi="Arial" w:cs="Arial"/>
        </w:rPr>
        <w:t xml:space="preserve">collect and process the data? </w:t>
      </w:r>
    </w:p>
    <w:p w:rsidR="000F4523" w:rsidRPr="00B272D7" w:rsidRDefault="00537EB0" w:rsidP="00B272D7">
      <w:pPr>
        <w:ind w:left="840" w:right="42" w:firstLine="0"/>
        <w:rPr>
          <w:rFonts w:ascii="Arial" w:hAnsi="Arial" w:cs="Arial"/>
          <w:i/>
          <w:sz w:val="20"/>
          <w:szCs w:val="20"/>
        </w:rPr>
      </w:pPr>
      <w:r w:rsidRPr="00B272D7">
        <w:rPr>
          <w:rFonts w:ascii="Arial" w:hAnsi="Arial" w:cs="Arial"/>
          <w:i/>
          <w:sz w:val="20"/>
          <w:szCs w:val="20"/>
        </w:rPr>
        <w:t>P</w:t>
      </w:r>
      <w:r w:rsidRPr="00B272D7">
        <w:rPr>
          <w:rFonts w:ascii="Arial" w:hAnsi="Arial" w:cs="Arial"/>
          <w:i/>
          <w:sz w:val="20"/>
          <w:szCs w:val="20"/>
        </w:rPr>
        <w:t>lease describe wh</w:t>
      </w:r>
      <w:r w:rsidR="00B272D7" w:rsidRPr="00B272D7">
        <w:rPr>
          <w:rFonts w:ascii="Arial" w:hAnsi="Arial" w:cs="Arial"/>
          <w:i/>
          <w:sz w:val="20"/>
          <w:szCs w:val="20"/>
        </w:rPr>
        <w:t>at the interest is.</w:t>
      </w:r>
      <w:r w:rsidRPr="00B272D7">
        <w:rPr>
          <w:rFonts w:ascii="Arial" w:hAnsi="Arial" w:cs="Arial"/>
          <w:i/>
          <w:color w:val="4055FF"/>
          <w:sz w:val="20"/>
          <w:szCs w:val="20"/>
        </w:rPr>
        <w:t xml:space="preserve"> </w:t>
      </w:r>
    </w:p>
    <w:p w:rsidR="00B272D7" w:rsidRPr="00B272D7" w:rsidRDefault="00B272D7" w:rsidP="00B272D7">
      <w:pPr>
        <w:numPr>
          <w:ilvl w:val="1"/>
          <w:numId w:val="2"/>
        </w:numPr>
        <w:ind w:right="42" w:hanging="120"/>
        <w:rPr>
          <w:rFonts w:ascii="Arial" w:hAnsi="Arial" w:cs="Arial"/>
        </w:rPr>
      </w:pPr>
      <w:r w:rsidRPr="00B272D7">
        <w:rPr>
          <w:rFonts w:ascii="Arial" w:hAnsi="Arial" w:cs="Arial"/>
        </w:rPr>
        <w:t>C</w:t>
      </w:r>
      <w:r w:rsidRPr="00B272D7">
        <w:rPr>
          <w:rFonts w:ascii="Arial" w:hAnsi="Arial" w:cs="Arial"/>
        </w:rPr>
        <w:t xml:space="preserve">onsent? </w:t>
      </w:r>
    </w:p>
    <w:p w:rsidR="00B272D7" w:rsidRPr="00B272D7" w:rsidRDefault="00B272D7" w:rsidP="00B272D7">
      <w:pPr>
        <w:ind w:left="840" w:right="42" w:firstLine="0"/>
        <w:rPr>
          <w:rFonts w:ascii="Arial" w:hAnsi="Arial" w:cs="Arial"/>
          <w:sz w:val="20"/>
          <w:szCs w:val="20"/>
        </w:rPr>
      </w:pPr>
      <w:r w:rsidRPr="00B272D7">
        <w:rPr>
          <w:rFonts w:ascii="Arial" w:hAnsi="Arial" w:cs="Arial"/>
          <w:i/>
          <w:sz w:val="20"/>
          <w:szCs w:val="20"/>
        </w:rPr>
        <w:t xml:space="preserve">Please provide a copy of the consent language </w:t>
      </w:r>
      <w:r w:rsidRPr="00B272D7">
        <w:rPr>
          <w:rFonts w:ascii="Arial" w:hAnsi="Arial" w:cs="Arial"/>
          <w:i/>
          <w:sz w:val="20"/>
          <w:szCs w:val="20"/>
        </w:rPr>
        <w:t xml:space="preserve">to </w:t>
      </w:r>
      <w:hyperlink r:id="rId14" w:history="1">
        <w:r w:rsidRPr="00B272D7">
          <w:rPr>
            <w:rStyle w:val="Hyperlink"/>
            <w:rFonts w:ascii="Arial" w:hAnsi="Arial" w:cs="Arial"/>
            <w:i/>
            <w:sz w:val="20"/>
            <w:szCs w:val="20"/>
          </w:rPr>
          <w:t>gittinl@hope.ac.uk</w:t>
        </w:r>
      </w:hyperlink>
      <w:r w:rsidRPr="00B272D7">
        <w:rPr>
          <w:rFonts w:ascii="Arial" w:hAnsi="Arial" w:cs="Arial"/>
          <w:i/>
          <w:sz w:val="20"/>
          <w:szCs w:val="20"/>
        </w:rPr>
        <w:t xml:space="preserve"> to ensure you are complying with this basis.</w:t>
      </w:r>
    </w:p>
    <w:p w:rsidR="00B272D7" w:rsidRDefault="00B272D7" w:rsidP="00B272D7">
      <w:pPr>
        <w:ind w:left="840" w:right="42" w:firstLine="0"/>
      </w:pPr>
    </w:p>
    <w:p w:rsidR="000F4523" w:rsidRDefault="00537EB0">
      <w:pPr>
        <w:spacing w:after="0" w:line="259" w:lineRule="auto"/>
        <w:ind w:left="2" w:right="0" w:firstLine="0"/>
      </w:pPr>
      <w:r>
        <w:rPr>
          <w:color w:val="4055FF"/>
        </w:rPr>
        <w:t xml:space="preserve"> </w:t>
      </w:r>
    </w:p>
    <w:p w:rsidR="000F4523" w:rsidRPr="00B272D7" w:rsidRDefault="00537EB0">
      <w:pPr>
        <w:numPr>
          <w:ilvl w:val="0"/>
          <w:numId w:val="3"/>
        </w:numPr>
        <w:ind w:right="42" w:hanging="427"/>
        <w:rPr>
          <w:rFonts w:ascii="Arial" w:hAnsi="Arial" w:cs="Arial"/>
          <w:b/>
        </w:rPr>
      </w:pPr>
      <w:hyperlink r:id="rId15">
        <w:r w:rsidRPr="00B272D7">
          <w:rPr>
            <w:rFonts w:ascii="Arial" w:hAnsi="Arial" w:cs="Arial"/>
            <w:b/>
          </w:rPr>
          <w:t xml:space="preserve">Purpose limitation </w:t>
        </w:r>
      </w:hyperlink>
    </w:p>
    <w:p w:rsidR="000F4523" w:rsidRPr="00B272D7" w:rsidRDefault="00537EB0">
      <w:pPr>
        <w:spacing w:after="0" w:line="259" w:lineRule="auto"/>
        <w:ind w:left="2" w:right="0" w:firstLine="0"/>
        <w:rPr>
          <w:rFonts w:ascii="Arial" w:hAnsi="Arial" w:cs="Arial"/>
        </w:rPr>
      </w:pPr>
      <w:r w:rsidRPr="00B272D7">
        <w:rPr>
          <w:rFonts w:ascii="Arial" w:hAnsi="Arial" w:cs="Arial"/>
        </w:rPr>
        <w:t xml:space="preserve"> </w:t>
      </w:r>
    </w:p>
    <w:p w:rsidR="000F4523" w:rsidRPr="00B272D7" w:rsidRDefault="00537EB0">
      <w:pPr>
        <w:numPr>
          <w:ilvl w:val="1"/>
          <w:numId w:val="3"/>
        </w:numPr>
        <w:spacing w:after="75"/>
        <w:ind w:right="42" w:hanging="362"/>
        <w:rPr>
          <w:rFonts w:ascii="Arial" w:hAnsi="Arial" w:cs="Arial"/>
        </w:rPr>
      </w:pPr>
      <w:r w:rsidRPr="00B272D7">
        <w:rPr>
          <w:rFonts w:ascii="Arial" w:hAnsi="Arial" w:cs="Arial"/>
        </w:rPr>
        <w:t xml:space="preserve">For what purposes do you wish to use the personal data collected? </w:t>
      </w:r>
    </w:p>
    <w:p w:rsidR="000F4523" w:rsidRPr="00B272D7" w:rsidRDefault="00537EB0">
      <w:pPr>
        <w:numPr>
          <w:ilvl w:val="1"/>
          <w:numId w:val="3"/>
        </w:numPr>
        <w:spacing w:after="49"/>
        <w:ind w:right="42" w:hanging="362"/>
        <w:rPr>
          <w:rFonts w:ascii="Arial" w:hAnsi="Arial" w:cs="Arial"/>
        </w:rPr>
      </w:pPr>
      <w:r w:rsidRPr="00B272D7">
        <w:rPr>
          <w:rFonts w:ascii="Arial" w:hAnsi="Arial" w:cs="Arial"/>
        </w:rPr>
        <w:t xml:space="preserve">How will you notify individuals of these purposes? </w:t>
      </w:r>
    </w:p>
    <w:p w:rsidR="000F4523" w:rsidRPr="00B272D7" w:rsidRDefault="00537EB0">
      <w:pPr>
        <w:numPr>
          <w:ilvl w:val="1"/>
          <w:numId w:val="3"/>
        </w:numPr>
        <w:ind w:right="42" w:hanging="362"/>
        <w:rPr>
          <w:rFonts w:ascii="Arial" w:hAnsi="Arial" w:cs="Arial"/>
        </w:rPr>
      </w:pPr>
      <w:r w:rsidRPr="00B272D7">
        <w:rPr>
          <w:rFonts w:ascii="Arial" w:hAnsi="Arial" w:cs="Arial"/>
        </w:rPr>
        <w:t xml:space="preserve">How will you ensure the data are not further processed </w:t>
      </w:r>
      <w:r w:rsidRPr="00B272D7">
        <w:rPr>
          <w:rFonts w:ascii="Arial" w:hAnsi="Arial" w:cs="Arial"/>
        </w:rPr>
        <w:t xml:space="preserve">for incompatible purposes? </w:t>
      </w:r>
    </w:p>
    <w:p w:rsidR="000F4523" w:rsidRPr="00B272D7" w:rsidRDefault="00537EB0">
      <w:pPr>
        <w:spacing w:after="0" w:line="259" w:lineRule="auto"/>
        <w:ind w:left="2" w:right="0" w:firstLine="0"/>
        <w:rPr>
          <w:b/>
        </w:rPr>
      </w:pPr>
      <w: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Data minimisation </w:t>
      </w:r>
    </w:p>
    <w:p w:rsidR="000F4523" w:rsidRPr="00B272D7" w:rsidRDefault="00537EB0">
      <w:pPr>
        <w:spacing w:after="0" w:line="259" w:lineRule="auto"/>
        <w:ind w:left="2" w:right="0" w:firstLine="0"/>
        <w:rPr>
          <w:rFonts w:ascii="Arial" w:hAnsi="Arial" w:cs="Arial"/>
        </w:rPr>
      </w:pPr>
      <w:r w:rsidRPr="00B272D7">
        <w:rPr>
          <w:rFonts w:ascii="Arial" w:hAnsi="Arial" w:cs="Arial"/>
        </w:rPr>
        <w:t xml:space="preserve"> </w:t>
      </w:r>
    </w:p>
    <w:p w:rsidR="000F4523" w:rsidRPr="00B272D7" w:rsidRDefault="00537EB0">
      <w:pPr>
        <w:numPr>
          <w:ilvl w:val="1"/>
          <w:numId w:val="3"/>
        </w:numPr>
        <w:spacing w:after="79"/>
        <w:ind w:right="42" w:hanging="362"/>
        <w:rPr>
          <w:rFonts w:ascii="Arial" w:hAnsi="Arial" w:cs="Arial"/>
        </w:rPr>
      </w:pPr>
      <w:r w:rsidRPr="00B272D7">
        <w:rPr>
          <w:rFonts w:ascii="Arial" w:hAnsi="Arial" w:cs="Arial"/>
        </w:rPr>
        <w:t xml:space="preserve">Are all the personal data collected necessary for the purposes for which they are processed? </w:t>
      </w:r>
    </w:p>
    <w:p w:rsidR="000F4523" w:rsidRPr="00B272D7" w:rsidRDefault="00537EB0">
      <w:pPr>
        <w:numPr>
          <w:ilvl w:val="1"/>
          <w:numId w:val="3"/>
        </w:numPr>
        <w:spacing w:after="50"/>
        <w:ind w:right="42" w:hanging="362"/>
        <w:rPr>
          <w:rFonts w:ascii="Arial" w:hAnsi="Arial" w:cs="Arial"/>
        </w:rPr>
      </w:pPr>
      <w:r w:rsidRPr="00B272D7">
        <w:rPr>
          <w:rFonts w:ascii="Arial" w:hAnsi="Arial" w:cs="Arial"/>
        </w:rPr>
        <w:t xml:space="preserve">Is your processing of personal proportional to the purposes you want to achieve? </w:t>
      </w:r>
    </w:p>
    <w:p w:rsidR="000F4523" w:rsidRPr="00B272D7" w:rsidRDefault="00537EB0">
      <w:pPr>
        <w:numPr>
          <w:ilvl w:val="1"/>
          <w:numId w:val="3"/>
        </w:numPr>
        <w:ind w:right="42" w:hanging="362"/>
        <w:rPr>
          <w:rFonts w:ascii="Arial" w:hAnsi="Arial" w:cs="Arial"/>
        </w:rPr>
      </w:pPr>
      <w:r w:rsidRPr="00B272D7">
        <w:rPr>
          <w:rFonts w:ascii="Arial" w:hAnsi="Arial" w:cs="Arial"/>
        </w:rPr>
        <w:t xml:space="preserve">What steps are you taking to </w:t>
      </w:r>
      <w:r w:rsidRPr="00B272D7">
        <w:rPr>
          <w:rFonts w:ascii="Arial" w:hAnsi="Arial" w:cs="Arial"/>
        </w:rPr>
        <w:t xml:space="preserve">ensure you only collect the minimum personal data you need </w:t>
      </w:r>
    </w:p>
    <w:p w:rsidR="000F4523" w:rsidRDefault="00537EB0">
      <w:pPr>
        <w:ind w:left="734" w:right="42"/>
        <w:rPr>
          <w:rFonts w:ascii="Arial" w:hAnsi="Arial" w:cs="Arial"/>
        </w:rPr>
      </w:pPr>
      <w:r w:rsidRPr="00B272D7">
        <w:rPr>
          <w:rFonts w:ascii="Arial" w:hAnsi="Arial" w:cs="Arial"/>
        </w:rPr>
        <w:t xml:space="preserve">for the purposes of this project? </w:t>
      </w:r>
    </w:p>
    <w:p w:rsidR="00B272D7" w:rsidRPr="00B272D7" w:rsidRDefault="00B272D7">
      <w:pPr>
        <w:ind w:left="734" w:right="42"/>
        <w:rPr>
          <w:rFonts w:ascii="Arial" w:hAnsi="Arial" w:cs="Arial"/>
          <w:sz w:val="20"/>
          <w:szCs w:val="20"/>
        </w:rPr>
      </w:pPr>
    </w:p>
    <w:p w:rsidR="00B272D7" w:rsidRPr="00B272D7" w:rsidRDefault="00B272D7">
      <w:pPr>
        <w:ind w:left="734" w:right="42"/>
        <w:rPr>
          <w:rFonts w:ascii="Arial" w:hAnsi="Arial" w:cs="Arial"/>
          <w:i/>
          <w:sz w:val="20"/>
          <w:szCs w:val="20"/>
        </w:rPr>
      </w:pPr>
      <w:r w:rsidRPr="00B272D7">
        <w:rPr>
          <w:rFonts w:ascii="Arial" w:hAnsi="Arial" w:cs="Arial"/>
          <w:i/>
          <w:sz w:val="20"/>
          <w:szCs w:val="20"/>
        </w:rPr>
        <w:t xml:space="preserve">You should consider whether any of the data is already stored </w:t>
      </w:r>
      <w:r>
        <w:rPr>
          <w:rFonts w:ascii="Arial" w:hAnsi="Arial" w:cs="Arial"/>
          <w:i/>
          <w:sz w:val="20"/>
          <w:szCs w:val="20"/>
        </w:rPr>
        <w:t>elsewhere by the University.</w:t>
      </w:r>
    </w:p>
    <w:p w:rsidR="000F4523" w:rsidRDefault="00537EB0">
      <w:pPr>
        <w:spacing w:after="0" w:line="259" w:lineRule="auto"/>
        <w:ind w:left="1" w:right="0" w:firstLine="0"/>
      </w:pPr>
      <w: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Accuracy </w:t>
      </w:r>
    </w:p>
    <w:p w:rsidR="000F4523" w:rsidRPr="00B272D7" w:rsidRDefault="00537EB0">
      <w:pPr>
        <w:spacing w:after="0" w:line="259" w:lineRule="auto"/>
        <w:ind w:left="1" w:right="0" w:firstLine="0"/>
        <w:rPr>
          <w:rFonts w:ascii="Arial" w:hAnsi="Arial" w:cs="Arial"/>
        </w:rPr>
      </w:pPr>
      <w:r w:rsidRPr="00B272D7">
        <w:rPr>
          <w:rFonts w:ascii="Arial" w:hAnsi="Arial" w:cs="Arial"/>
        </w:rPr>
        <w:t xml:space="preserve"> </w:t>
      </w:r>
    </w:p>
    <w:p w:rsidR="000F4523" w:rsidRPr="00B272D7" w:rsidRDefault="00537EB0">
      <w:pPr>
        <w:numPr>
          <w:ilvl w:val="1"/>
          <w:numId w:val="3"/>
        </w:numPr>
        <w:spacing w:after="36"/>
        <w:ind w:right="42" w:hanging="362"/>
        <w:rPr>
          <w:rFonts w:ascii="Arial" w:hAnsi="Arial" w:cs="Arial"/>
        </w:rPr>
      </w:pPr>
      <w:r w:rsidRPr="00B272D7">
        <w:rPr>
          <w:rFonts w:ascii="Arial" w:hAnsi="Arial" w:cs="Arial"/>
        </w:rPr>
        <w:t xml:space="preserve">If you are procuring new software does it allow you to amend and update the data where </w:t>
      </w:r>
      <w:r w:rsidRPr="00B272D7">
        <w:rPr>
          <w:rFonts w:ascii="Arial" w:hAnsi="Arial" w:cs="Arial"/>
        </w:rPr>
        <w:t xml:space="preserve">necessary? </w:t>
      </w:r>
    </w:p>
    <w:p w:rsidR="000F4523" w:rsidRPr="00B272D7" w:rsidRDefault="00537EB0">
      <w:pPr>
        <w:numPr>
          <w:ilvl w:val="1"/>
          <w:numId w:val="3"/>
        </w:numPr>
        <w:ind w:right="42" w:hanging="362"/>
        <w:rPr>
          <w:rFonts w:ascii="Arial" w:hAnsi="Arial" w:cs="Arial"/>
        </w:rPr>
      </w:pPr>
      <w:r w:rsidRPr="00B272D7">
        <w:rPr>
          <w:rFonts w:ascii="Arial" w:hAnsi="Arial" w:cs="Arial"/>
        </w:rPr>
        <w:t xml:space="preserve">How will you ensure that the personal data collected are accurate e.g. use of reliable sources? </w:t>
      </w:r>
    </w:p>
    <w:p w:rsidR="000F4523" w:rsidRPr="00B272D7" w:rsidRDefault="00537EB0">
      <w:pPr>
        <w:numPr>
          <w:ilvl w:val="1"/>
          <w:numId w:val="3"/>
        </w:numPr>
        <w:ind w:right="42" w:hanging="362"/>
        <w:rPr>
          <w:rFonts w:ascii="Arial" w:hAnsi="Arial" w:cs="Arial"/>
        </w:rPr>
      </w:pPr>
      <w:r w:rsidRPr="00B272D7">
        <w:rPr>
          <w:rFonts w:ascii="Arial" w:hAnsi="Arial" w:cs="Arial"/>
        </w:rPr>
        <w:t>How will you verify the accuracy of the data, and how often? How will you erase or correct personal data promptly</w:t>
      </w:r>
      <w:r w:rsidRPr="00B272D7">
        <w:rPr>
          <w:rFonts w:ascii="Arial" w:hAnsi="Arial" w:cs="Arial"/>
        </w:rPr>
        <w:t xml:space="preserve">? </w:t>
      </w:r>
    </w:p>
    <w:p w:rsidR="000F4523" w:rsidRPr="00B272D7" w:rsidRDefault="00537EB0">
      <w:pPr>
        <w:spacing w:after="0" w:line="259" w:lineRule="auto"/>
        <w:ind w:left="1" w:right="0" w:firstLine="0"/>
        <w:rPr>
          <w:rFonts w:ascii="Arial" w:hAnsi="Arial" w:cs="Arial"/>
        </w:rPr>
      </w:pPr>
      <w:r w:rsidRPr="00B272D7">
        <w:rPr>
          <w:rFonts w:ascii="Arial" w:hAnsi="Arial" w:cs="Arial"/>
        </w:rP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Storage limitation </w:t>
      </w:r>
    </w:p>
    <w:p w:rsidR="000F4523" w:rsidRDefault="00537EB0">
      <w:pPr>
        <w:spacing w:after="0" w:line="259" w:lineRule="auto"/>
        <w:ind w:left="1" w:right="0" w:firstLine="0"/>
      </w:pPr>
      <w:r>
        <w:t xml:space="preserve"> </w:t>
      </w:r>
    </w:p>
    <w:p w:rsidR="000F4523" w:rsidRPr="00B272D7" w:rsidRDefault="00537EB0">
      <w:pPr>
        <w:numPr>
          <w:ilvl w:val="1"/>
          <w:numId w:val="3"/>
        </w:numPr>
        <w:spacing w:after="50"/>
        <w:ind w:right="42" w:hanging="362"/>
        <w:rPr>
          <w:rFonts w:ascii="Arial" w:hAnsi="Arial" w:cs="Arial"/>
        </w:rPr>
      </w:pPr>
      <w:r w:rsidRPr="00B272D7">
        <w:rPr>
          <w:rFonts w:ascii="Arial" w:hAnsi="Arial" w:cs="Arial"/>
        </w:rPr>
        <w:t xml:space="preserve">What retention periods are suitable for the personal data you are collecting? </w:t>
      </w:r>
    </w:p>
    <w:p w:rsidR="000F4523" w:rsidRPr="00B272D7" w:rsidRDefault="00537EB0">
      <w:pPr>
        <w:numPr>
          <w:ilvl w:val="1"/>
          <w:numId w:val="3"/>
        </w:numPr>
        <w:ind w:right="42" w:hanging="362"/>
        <w:rPr>
          <w:rFonts w:ascii="Arial" w:hAnsi="Arial" w:cs="Arial"/>
        </w:rPr>
      </w:pPr>
      <w:r w:rsidRPr="00B272D7">
        <w:rPr>
          <w:rFonts w:ascii="Arial" w:hAnsi="Arial" w:cs="Arial"/>
        </w:rPr>
        <w:t xml:space="preserve">If you plan to anonymise data, so that individuals can no longer be identified, please explain how you will do this, and when. </w:t>
      </w:r>
    </w:p>
    <w:p w:rsidR="000F4523" w:rsidRDefault="00537EB0">
      <w:pPr>
        <w:spacing w:after="0" w:line="259" w:lineRule="auto"/>
        <w:ind w:left="1" w:right="0" w:firstLine="0"/>
      </w:pPr>
      <w: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Rights of individuals </w:t>
      </w:r>
    </w:p>
    <w:p w:rsidR="000F4523" w:rsidRPr="00B272D7" w:rsidRDefault="00537EB0">
      <w:pPr>
        <w:spacing w:after="0" w:line="259" w:lineRule="auto"/>
        <w:ind w:left="1" w:right="0" w:firstLine="0"/>
        <w:rPr>
          <w:rFonts w:ascii="Arial" w:hAnsi="Arial" w:cs="Arial"/>
        </w:rPr>
      </w:pPr>
      <w:r w:rsidRPr="00B272D7">
        <w:rPr>
          <w:rFonts w:ascii="Arial" w:hAnsi="Arial" w:cs="Arial"/>
        </w:rPr>
        <w:t xml:space="preserve"> </w:t>
      </w:r>
    </w:p>
    <w:p w:rsidR="000F4523" w:rsidRPr="00B272D7" w:rsidRDefault="00537EB0">
      <w:pPr>
        <w:numPr>
          <w:ilvl w:val="1"/>
          <w:numId w:val="3"/>
        </w:numPr>
        <w:spacing w:after="35"/>
        <w:ind w:right="42" w:hanging="362"/>
        <w:rPr>
          <w:rFonts w:ascii="Arial" w:hAnsi="Arial" w:cs="Arial"/>
        </w:rPr>
      </w:pPr>
      <w:r w:rsidRPr="00B272D7">
        <w:rPr>
          <w:rFonts w:ascii="Arial" w:hAnsi="Arial" w:cs="Arial"/>
        </w:rPr>
        <w:t xml:space="preserve">Will the project systems allow you easily to provide, amend or delete information </w:t>
      </w:r>
      <w:r w:rsidRPr="00B272D7">
        <w:rPr>
          <w:rFonts w:ascii="Arial" w:hAnsi="Arial" w:cs="Arial"/>
        </w:rPr>
        <w:t xml:space="preserve">on request, or restrict the processing of the information? </w:t>
      </w:r>
    </w:p>
    <w:p w:rsidR="000F4523" w:rsidRPr="00B272D7" w:rsidRDefault="00537EB0">
      <w:pPr>
        <w:numPr>
          <w:ilvl w:val="1"/>
          <w:numId w:val="3"/>
        </w:numPr>
        <w:ind w:right="42" w:hanging="362"/>
        <w:rPr>
          <w:rFonts w:ascii="Arial" w:hAnsi="Arial" w:cs="Arial"/>
        </w:rPr>
      </w:pPr>
      <w:r w:rsidRPr="00B272D7">
        <w:rPr>
          <w:rFonts w:ascii="Arial" w:hAnsi="Arial" w:cs="Arial"/>
        </w:rPr>
        <w:t>Where processing is based on consent or contract necessity, and automated, will the project systems allow you eas</w:t>
      </w:r>
      <w:r w:rsidRPr="00B272D7">
        <w:rPr>
          <w:rFonts w:ascii="Arial" w:hAnsi="Arial" w:cs="Arial"/>
        </w:rPr>
        <w:t xml:space="preserve">ily to provide personal data to an individual? </w:t>
      </w:r>
    </w:p>
    <w:p w:rsidR="000F4523" w:rsidRPr="00B272D7" w:rsidRDefault="00537EB0">
      <w:pPr>
        <w:numPr>
          <w:ilvl w:val="1"/>
          <w:numId w:val="3"/>
        </w:numPr>
        <w:spacing w:after="34"/>
        <w:ind w:right="42" w:hanging="362"/>
        <w:rPr>
          <w:rFonts w:ascii="Arial" w:hAnsi="Arial" w:cs="Arial"/>
        </w:rPr>
      </w:pPr>
      <w:r w:rsidRPr="00B272D7">
        <w:rPr>
          <w:rFonts w:ascii="Arial" w:hAnsi="Arial" w:cs="Arial"/>
        </w:rPr>
        <w:t xml:space="preserve">Where processing is based on consent, will the project systems enable the individual to </w:t>
      </w:r>
      <w:r w:rsidRPr="00B272D7">
        <w:rPr>
          <w:rFonts w:ascii="Arial" w:hAnsi="Arial" w:cs="Arial"/>
        </w:rPr>
        <w:t xml:space="preserve">withdraw that consent as easily as it was given? </w:t>
      </w:r>
    </w:p>
    <w:p w:rsidR="000F4523" w:rsidRPr="00B272D7" w:rsidRDefault="00537EB0">
      <w:pPr>
        <w:numPr>
          <w:ilvl w:val="1"/>
          <w:numId w:val="3"/>
        </w:numPr>
        <w:spacing w:after="31" w:line="277" w:lineRule="auto"/>
        <w:ind w:right="42" w:hanging="362"/>
        <w:rPr>
          <w:rFonts w:ascii="Arial" w:hAnsi="Arial" w:cs="Arial"/>
        </w:rPr>
      </w:pPr>
      <w:r w:rsidRPr="00B272D7">
        <w:rPr>
          <w:rFonts w:ascii="Arial" w:hAnsi="Arial" w:cs="Arial"/>
        </w:rPr>
        <w:t xml:space="preserve">Will any decisions that affect individuals be made solely on the basis of processing by automatic means? If so, will the project systems allow the individual to object to </w:t>
      </w:r>
      <w:proofErr w:type="gramStart"/>
      <w:r w:rsidRPr="00B272D7">
        <w:rPr>
          <w:rFonts w:ascii="Arial" w:hAnsi="Arial" w:cs="Arial"/>
        </w:rPr>
        <w:t>any  processing</w:t>
      </w:r>
      <w:proofErr w:type="gramEnd"/>
      <w:r w:rsidRPr="00B272D7">
        <w:rPr>
          <w:rFonts w:ascii="Arial" w:hAnsi="Arial" w:cs="Arial"/>
        </w:rPr>
        <w:t xml:space="preserve">? </w:t>
      </w:r>
    </w:p>
    <w:p w:rsidR="000F4523" w:rsidRPr="00B272D7" w:rsidRDefault="00537EB0">
      <w:pPr>
        <w:numPr>
          <w:ilvl w:val="1"/>
          <w:numId w:val="3"/>
        </w:numPr>
        <w:ind w:right="42" w:hanging="362"/>
        <w:rPr>
          <w:rFonts w:ascii="Arial" w:hAnsi="Arial" w:cs="Arial"/>
        </w:rPr>
      </w:pPr>
      <w:r w:rsidRPr="00B272D7">
        <w:rPr>
          <w:rFonts w:ascii="Arial" w:hAnsi="Arial" w:cs="Arial"/>
        </w:rPr>
        <w:t>If this is a marketing project, can individuals opt-out of their in</w:t>
      </w:r>
      <w:r w:rsidRPr="00B272D7">
        <w:rPr>
          <w:rFonts w:ascii="Arial" w:hAnsi="Arial" w:cs="Arial"/>
        </w:rPr>
        <w:t xml:space="preserve">formation being used for </w:t>
      </w:r>
    </w:p>
    <w:p w:rsidR="000F4523" w:rsidRPr="00B272D7" w:rsidRDefault="00537EB0">
      <w:pPr>
        <w:ind w:left="732" w:right="42"/>
        <w:rPr>
          <w:rFonts w:ascii="Arial" w:hAnsi="Arial" w:cs="Arial"/>
        </w:rPr>
      </w:pPr>
      <w:r w:rsidRPr="00B272D7">
        <w:rPr>
          <w:rFonts w:ascii="Arial" w:hAnsi="Arial" w:cs="Arial"/>
        </w:rPr>
        <w:t xml:space="preserve">a purpose (e.g. for profiling in the course of targeted advertising)? </w:t>
      </w:r>
    </w:p>
    <w:p w:rsidR="000F4523" w:rsidRDefault="00537EB0">
      <w:pPr>
        <w:spacing w:after="0" w:line="259" w:lineRule="auto"/>
        <w:ind w:left="0" w:right="0" w:firstLine="0"/>
      </w:pPr>
      <w: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Security, integrity and confidentiality </w:t>
      </w:r>
    </w:p>
    <w:p w:rsidR="000F4523" w:rsidRDefault="00537EB0">
      <w:pPr>
        <w:spacing w:after="0" w:line="259" w:lineRule="auto"/>
        <w:ind w:left="0" w:right="0" w:firstLine="0"/>
      </w:pPr>
      <w:r>
        <w:t xml:space="preserve"> </w:t>
      </w:r>
    </w:p>
    <w:p w:rsidR="00B272D7" w:rsidRPr="00B272D7" w:rsidRDefault="00B272D7" w:rsidP="00B272D7">
      <w:pPr>
        <w:spacing w:after="0" w:line="259" w:lineRule="auto"/>
        <w:ind w:right="0"/>
        <w:rPr>
          <w:rFonts w:ascii="Arial" w:hAnsi="Arial" w:cs="Arial"/>
        </w:rPr>
      </w:pPr>
      <w:r w:rsidRPr="00B272D7">
        <w:rPr>
          <w:rFonts w:ascii="Arial" w:hAnsi="Arial" w:cs="Arial"/>
          <w:i/>
        </w:rPr>
        <w:t>You will need to c</w:t>
      </w:r>
      <w:r w:rsidRPr="00B272D7">
        <w:rPr>
          <w:rFonts w:ascii="Arial" w:hAnsi="Arial" w:cs="Arial"/>
        </w:rPr>
        <w:t>onsider the following measures</w:t>
      </w:r>
      <w:r w:rsidRPr="00B272D7">
        <w:rPr>
          <w:rFonts w:ascii="Arial" w:eastAsia="Times New Roman" w:hAnsi="Arial" w:cs="Arial"/>
          <w:sz w:val="20"/>
        </w:rPr>
        <w:t xml:space="preserve"> </w:t>
      </w:r>
    </w:p>
    <w:p w:rsidR="000F4523" w:rsidRPr="00B272D7" w:rsidRDefault="00537EB0">
      <w:pPr>
        <w:numPr>
          <w:ilvl w:val="1"/>
          <w:numId w:val="4"/>
        </w:numPr>
        <w:ind w:right="0" w:hanging="360"/>
        <w:rPr>
          <w:rFonts w:ascii="Arial" w:hAnsi="Arial" w:cs="Arial"/>
        </w:rPr>
      </w:pPr>
      <w:r w:rsidRPr="00B272D7">
        <w:rPr>
          <w:rFonts w:ascii="Arial" w:hAnsi="Arial" w:cs="Arial"/>
        </w:rPr>
        <w:lastRenderedPageBreak/>
        <w:t>encryption, firewalls, logical access control, traceability</w:t>
      </w:r>
      <w:r w:rsidRPr="00B272D7">
        <w:rPr>
          <w:rFonts w:ascii="Arial" w:hAnsi="Arial" w:cs="Arial"/>
        </w:rPr>
        <w:t>, monitoring (including of configurations)</w:t>
      </w:r>
      <w:r w:rsidRPr="00B272D7">
        <w:rPr>
          <w:rFonts w:ascii="Arial" w:eastAsia="Sitka Subheading" w:hAnsi="Arial" w:cs="Arial"/>
        </w:rPr>
        <w:t xml:space="preserve"> </w:t>
      </w:r>
    </w:p>
    <w:p w:rsidR="000F4523" w:rsidRPr="00B272D7" w:rsidRDefault="00537EB0">
      <w:pPr>
        <w:numPr>
          <w:ilvl w:val="1"/>
          <w:numId w:val="4"/>
        </w:numPr>
        <w:ind w:right="0" w:hanging="360"/>
        <w:rPr>
          <w:rFonts w:ascii="Arial" w:hAnsi="Arial" w:cs="Arial"/>
        </w:rPr>
      </w:pPr>
      <w:r w:rsidRPr="00B272D7">
        <w:rPr>
          <w:rFonts w:ascii="Arial" w:hAnsi="Arial" w:cs="Arial"/>
        </w:rPr>
        <w:t>Anonymisation, encryption, data partitioning</w:t>
      </w:r>
      <w:r w:rsidRPr="00B272D7">
        <w:rPr>
          <w:rFonts w:ascii="Arial" w:eastAsia="Sitka Subheading" w:hAnsi="Arial" w:cs="Arial"/>
        </w:rPr>
        <w:t xml:space="preserve"> </w:t>
      </w:r>
    </w:p>
    <w:p w:rsidR="000F4523" w:rsidRPr="00B272D7" w:rsidRDefault="00537EB0">
      <w:pPr>
        <w:numPr>
          <w:ilvl w:val="1"/>
          <w:numId w:val="4"/>
        </w:numPr>
        <w:ind w:right="0" w:hanging="360"/>
        <w:rPr>
          <w:rFonts w:ascii="Arial" w:hAnsi="Arial" w:cs="Arial"/>
        </w:rPr>
      </w:pPr>
      <w:r w:rsidRPr="00B272D7">
        <w:rPr>
          <w:rFonts w:ascii="Arial" w:hAnsi="Arial" w:cs="Arial"/>
        </w:rPr>
        <w:t>Integrity checks, backups, workstation management, malware</w:t>
      </w:r>
      <w:r w:rsidRPr="00B272D7">
        <w:rPr>
          <w:rFonts w:ascii="Arial" w:eastAsia="Sitka Subheading" w:hAnsi="Arial" w:cs="Arial"/>
        </w:rPr>
        <w:t xml:space="preserve"> </w:t>
      </w:r>
    </w:p>
    <w:p w:rsidR="00B272D7" w:rsidRDefault="00537EB0" w:rsidP="00B272D7">
      <w:pPr>
        <w:numPr>
          <w:ilvl w:val="1"/>
          <w:numId w:val="4"/>
        </w:numPr>
        <w:ind w:right="0" w:hanging="360"/>
        <w:rPr>
          <w:rFonts w:ascii="Arial" w:hAnsi="Arial" w:cs="Arial"/>
        </w:rPr>
      </w:pPr>
      <w:r w:rsidRPr="00B272D7">
        <w:rPr>
          <w:rFonts w:ascii="Arial" w:hAnsi="Arial" w:cs="Arial"/>
        </w:rPr>
        <w:t>Secure communications</w:t>
      </w:r>
      <w:r w:rsidRPr="00B272D7">
        <w:rPr>
          <w:rFonts w:ascii="Arial" w:eastAsia="Sitka Subheading" w:hAnsi="Arial" w:cs="Arial"/>
        </w:rPr>
        <w:t xml:space="preserve"> </w:t>
      </w:r>
    </w:p>
    <w:p w:rsidR="000F4523" w:rsidRPr="00B272D7" w:rsidRDefault="00537EB0" w:rsidP="00B272D7">
      <w:pPr>
        <w:numPr>
          <w:ilvl w:val="1"/>
          <w:numId w:val="4"/>
        </w:numPr>
        <w:ind w:right="0" w:hanging="360"/>
        <w:rPr>
          <w:rFonts w:ascii="Arial" w:hAnsi="Arial" w:cs="Arial"/>
        </w:rPr>
      </w:pPr>
      <w:r w:rsidRPr="00B272D7">
        <w:rPr>
          <w:rFonts w:ascii="Arial" w:hAnsi="Arial" w:cs="Arial"/>
        </w:rPr>
        <w:t xml:space="preserve">Location, protection from non-human risk sources (fire, </w:t>
      </w:r>
      <w:proofErr w:type="gramStart"/>
      <w:r w:rsidRPr="00B272D7">
        <w:rPr>
          <w:rFonts w:ascii="Arial" w:hAnsi="Arial" w:cs="Arial"/>
        </w:rPr>
        <w:t>water,…</w:t>
      </w:r>
      <w:proofErr w:type="gramEnd"/>
      <w:r w:rsidRPr="00B272D7">
        <w:rPr>
          <w:rFonts w:ascii="Arial" w:hAnsi="Arial" w:cs="Arial"/>
        </w:rPr>
        <w:t>)</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physical access control</w:t>
      </w:r>
      <w:r w:rsidRPr="00B272D7">
        <w:rPr>
          <w:rFonts w:ascii="Arial" w:eastAsia="Sitka Subheading" w:hAnsi="Arial" w:cs="Arial"/>
        </w:rPr>
        <w:t xml:space="preserve"> </w:t>
      </w:r>
    </w:p>
    <w:p w:rsidR="00B272D7" w:rsidRPr="00B272D7" w:rsidRDefault="00537EB0" w:rsidP="00B272D7">
      <w:pPr>
        <w:numPr>
          <w:ilvl w:val="1"/>
          <w:numId w:val="4"/>
        </w:numPr>
        <w:spacing w:after="0" w:line="259" w:lineRule="auto"/>
        <w:ind w:right="0" w:hanging="360"/>
        <w:rPr>
          <w:rFonts w:ascii="Arial" w:hAnsi="Arial" w:cs="Arial"/>
        </w:rPr>
      </w:pPr>
      <w:r w:rsidRPr="00B272D7">
        <w:rPr>
          <w:rFonts w:ascii="Arial" w:hAnsi="Arial" w:cs="Arial"/>
        </w:rPr>
        <w:t>security of hardware and paper, both stored and in transmission</w:t>
      </w:r>
      <w:r w:rsidRPr="00B272D7">
        <w:rPr>
          <w:rFonts w:ascii="Arial" w:eastAsia="Sitka Subheading" w:hAnsi="Arial" w:cs="Arial"/>
        </w:rPr>
        <w:t xml:space="preserve"> </w:t>
      </w:r>
    </w:p>
    <w:p w:rsidR="000F4523" w:rsidRPr="00B272D7" w:rsidRDefault="00537EB0" w:rsidP="00B272D7">
      <w:pPr>
        <w:numPr>
          <w:ilvl w:val="1"/>
          <w:numId w:val="4"/>
        </w:numPr>
        <w:spacing w:after="0" w:line="259" w:lineRule="auto"/>
        <w:ind w:right="0" w:hanging="360"/>
        <w:rPr>
          <w:rFonts w:ascii="Arial" w:hAnsi="Arial" w:cs="Arial"/>
        </w:rPr>
      </w:pPr>
      <w:r w:rsidRPr="00B272D7">
        <w:rPr>
          <w:rFonts w:ascii="Arial" w:hAnsi="Arial" w:cs="Arial"/>
        </w:rPr>
        <w:t>Policy, risk management, project management,</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Staff management, third parti</w:t>
      </w:r>
      <w:r w:rsidRPr="00B272D7">
        <w:rPr>
          <w:rFonts w:ascii="Arial" w:hAnsi="Arial" w:cs="Arial"/>
        </w:rPr>
        <w:t>es, maintenance</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Document marking, archiving</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Supervision</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Training</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Incident management</w:t>
      </w:r>
      <w:r w:rsidRPr="00B272D7">
        <w:rPr>
          <w:rFonts w:ascii="Arial" w:eastAsia="Sitka Subheading" w:hAnsi="Arial" w:cs="Arial"/>
        </w:rPr>
        <w:t xml:space="preserve"> </w:t>
      </w:r>
    </w:p>
    <w:p w:rsidR="000F4523" w:rsidRPr="00B272D7" w:rsidRDefault="00537EB0">
      <w:pPr>
        <w:numPr>
          <w:ilvl w:val="1"/>
          <w:numId w:val="4"/>
        </w:numPr>
        <w:spacing w:after="0" w:line="259" w:lineRule="auto"/>
        <w:ind w:right="0" w:hanging="360"/>
        <w:rPr>
          <w:rFonts w:ascii="Arial" w:hAnsi="Arial" w:cs="Arial"/>
        </w:rPr>
      </w:pPr>
      <w:r w:rsidRPr="00B272D7">
        <w:rPr>
          <w:rFonts w:ascii="Arial" w:hAnsi="Arial" w:cs="Arial"/>
        </w:rPr>
        <w:t>Audits, logs</w:t>
      </w:r>
      <w:r w:rsidRPr="00B272D7">
        <w:rPr>
          <w:rFonts w:ascii="Arial" w:eastAsia="Sitka Subheading" w:hAnsi="Arial" w:cs="Arial"/>
        </w:rPr>
        <w:t xml:space="preserve"> </w:t>
      </w:r>
    </w:p>
    <w:p w:rsidR="000F4523" w:rsidRDefault="00537EB0">
      <w:pPr>
        <w:spacing w:after="0" w:line="259" w:lineRule="auto"/>
        <w:ind w:left="5" w:right="0" w:firstLine="0"/>
      </w:pPr>
      <w:r>
        <w:rPr>
          <w:rFonts w:ascii="Sitka Subheading" w:eastAsia="Sitka Subheading" w:hAnsi="Sitka Subheading" w:cs="Sitka Subheading"/>
        </w:rPr>
        <w:t xml:space="preserve"> </w:t>
      </w:r>
    </w:p>
    <w:p w:rsidR="000F4523" w:rsidRPr="00B272D7" w:rsidRDefault="00537EB0">
      <w:pPr>
        <w:numPr>
          <w:ilvl w:val="0"/>
          <w:numId w:val="3"/>
        </w:numPr>
        <w:ind w:right="42" w:hanging="427"/>
        <w:rPr>
          <w:rFonts w:ascii="Arial" w:hAnsi="Arial" w:cs="Arial"/>
          <w:b/>
        </w:rPr>
      </w:pPr>
      <w:r w:rsidRPr="00B272D7">
        <w:rPr>
          <w:rFonts w:ascii="Arial" w:hAnsi="Arial" w:cs="Arial"/>
          <w:b/>
        </w:rPr>
        <w:t xml:space="preserve">International transfer </w:t>
      </w:r>
    </w:p>
    <w:p w:rsidR="000F4523" w:rsidRPr="00B272D7" w:rsidRDefault="00537EB0">
      <w:pPr>
        <w:spacing w:after="0" w:line="259" w:lineRule="auto"/>
        <w:ind w:left="5" w:right="0" w:firstLine="0"/>
        <w:rPr>
          <w:rFonts w:ascii="Arial" w:hAnsi="Arial" w:cs="Arial"/>
        </w:rPr>
      </w:pPr>
      <w:r w:rsidRPr="00B272D7">
        <w:rPr>
          <w:rFonts w:ascii="Arial" w:hAnsi="Arial" w:cs="Arial"/>
        </w:rPr>
        <w:t xml:space="preserve"> </w:t>
      </w:r>
    </w:p>
    <w:p w:rsidR="000F4523" w:rsidRPr="00B272D7" w:rsidRDefault="00537EB0">
      <w:pPr>
        <w:numPr>
          <w:ilvl w:val="1"/>
          <w:numId w:val="3"/>
        </w:numPr>
        <w:spacing w:after="77"/>
        <w:ind w:right="42" w:hanging="362"/>
        <w:rPr>
          <w:rFonts w:ascii="Arial" w:hAnsi="Arial" w:cs="Arial"/>
        </w:rPr>
      </w:pPr>
      <w:r w:rsidRPr="00B272D7">
        <w:rPr>
          <w:rFonts w:ascii="Arial" w:hAnsi="Arial" w:cs="Arial"/>
        </w:rPr>
        <w:t xml:space="preserve">Will personal data be transferred outside the EU? </w:t>
      </w:r>
    </w:p>
    <w:p w:rsidR="000F4523" w:rsidRPr="00B272D7" w:rsidRDefault="00537EB0">
      <w:pPr>
        <w:numPr>
          <w:ilvl w:val="1"/>
          <w:numId w:val="3"/>
        </w:numPr>
        <w:spacing w:after="50"/>
        <w:ind w:right="42" w:hanging="362"/>
        <w:rPr>
          <w:rFonts w:ascii="Arial" w:hAnsi="Arial" w:cs="Arial"/>
        </w:rPr>
      </w:pPr>
      <w:r w:rsidRPr="00B272D7">
        <w:rPr>
          <w:rFonts w:ascii="Arial" w:hAnsi="Arial" w:cs="Arial"/>
        </w:rPr>
        <w:t xml:space="preserve">If so, what adequate safeguards will be put in place e.g. EU model clauses? </w:t>
      </w:r>
    </w:p>
    <w:p w:rsidR="000F4523" w:rsidRPr="00B272D7" w:rsidRDefault="00537EB0" w:rsidP="00B272D7">
      <w:pPr>
        <w:numPr>
          <w:ilvl w:val="1"/>
          <w:numId w:val="3"/>
        </w:numPr>
        <w:ind w:right="42" w:hanging="362"/>
        <w:rPr>
          <w:rFonts w:ascii="Arial" w:hAnsi="Arial" w:cs="Arial"/>
        </w:rPr>
      </w:pPr>
      <w:r w:rsidRPr="00B272D7">
        <w:rPr>
          <w:rFonts w:ascii="Arial" w:hAnsi="Arial" w:cs="Arial"/>
        </w:rPr>
        <w:t>Has the party to whom the data is being transferred been subject to a due diligence exercise to determine their security and handling of personal data to ensure compliance</w:t>
      </w:r>
      <w:r w:rsidR="00B272D7" w:rsidRPr="00B272D7">
        <w:rPr>
          <w:rFonts w:ascii="Arial" w:hAnsi="Arial" w:cs="Arial"/>
        </w:rPr>
        <w:t>.</w:t>
      </w:r>
    </w:p>
    <w:p w:rsidR="00B272D7" w:rsidRDefault="00B272D7" w:rsidP="00B272D7">
      <w:pPr>
        <w:ind w:left="1082" w:right="42" w:firstLine="0"/>
      </w:pPr>
    </w:p>
    <w:p w:rsidR="000D5730" w:rsidRPr="00B272D7" w:rsidRDefault="000D5730">
      <w:pPr>
        <w:spacing w:after="13" w:line="259" w:lineRule="auto"/>
        <w:ind w:left="5" w:right="0" w:firstLine="0"/>
        <w:rPr>
          <w:rFonts w:ascii="Arial" w:hAnsi="Arial" w:cs="Arial"/>
          <w:b/>
          <w:color w:val="C00000"/>
        </w:rPr>
      </w:pPr>
      <w:r w:rsidRPr="00B272D7">
        <w:rPr>
          <w:rFonts w:ascii="Arial" w:hAnsi="Arial" w:cs="Arial"/>
          <w:b/>
          <w:color w:val="C00000"/>
        </w:rPr>
        <w:t>Sending / Sharing Data with the US</w:t>
      </w:r>
    </w:p>
    <w:p w:rsidR="000D5730" w:rsidRPr="000D5730" w:rsidRDefault="000D5730" w:rsidP="000D5730">
      <w:pPr>
        <w:spacing w:after="13" w:line="259" w:lineRule="auto"/>
        <w:ind w:right="0"/>
        <w:rPr>
          <w:rFonts w:ascii="Arial" w:hAnsi="Arial" w:cs="Arial"/>
          <w:color w:val="C00000"/>
        </w:rPr>
      </w:pPr>
    </w:p>
    <w:p w:rsidR="003943B3" w:rsidRDefault="003943B3">
      <w:pPr>
        <w:ind w:left="3" w:right="42"/>
        <w:rPr>
          <w:rFonts w:ascii="Arial" w:hAnsi="Arial" w:cs="Arial"/>
        </w:rPr>
      </w:pPr>
      <w:r w:rsidRPr="003943B3">
        <w:rPr>
          <w:rFonts w:ascii="Arial" w:hAnsi="Arial" w:cs="Arial"/>
        </w:rPr>
        <w:t xml:space="preserve">A </w:t>
      </w:r>
      <w:r w:rsidR="00537EB0" w:rsidRPr="003943B3">
        <w:rPr>
          <w:rFonts w:ascii="Arial" w:hAnsi="Arial" w:cs="Arial"/>
        </w:rPr>
        <w:t>judg</w:t>
      </w:r>
      <w:r w:rsidR="00537EB0" w:rsidRPr="003943B3">
        <w:rPr>
          <w:rFonts w:ascii="Arial" w:hAnsi="Arial" w:cs="Arial"/>
        </w:rPr>
        <w:t xml:space="preserve">ment </w:t>
      </w:r>
      <w:r w:rsidRPr="003943B3">
        <w:rPr>
          <w:rFonts w:ascii="Arial" w:hAnsi="Arial" w:cs="Arial"/>
        </w:rPr>
        <w:t xml:space="preserve">passed in 2020 has resulted in </w:t>
      </w:r>
      <w:r w:rsidR="00537EB0" w:rsidRPr="003943B3">
        <w:rPr>
          <w:rFonts w:ascii="Arial" w:hAnsi="Arial" w:cs="Arial"/>
        </w:rPr>
        <w:t xml:space="preserve">wide ranging implications for international transfers of personal data. </w:t>
      </w:r>
    </w:p>
    <w:p w:rsidR="003943B3" w:rsidRPr="003943B3" w:rsidRDefault="003943B3">
      <w:pPr>
        <w:ind w:left="3" w:right="42"/>
        <w:rPr>
          <w:rFonts w:ascii="Arial" w:hAnsi="Arial" w:cs="Arial"/>
        </w:rPr>
      </w:pPr>
    </w:p>
    <w:p w:rsidR="003943B3" w:rsidRDefault="00537EB0">
      <w:pPr>
        <w:ind w:left="3" w:right="42"/>
        <w:rPr>
          <w:rFonts w:ascii="Arial" w:hAnsi="Arial" w:cs="Arial"/>
        </w:rPr>
      </w:pPr>
      <w:r w:rsidRPr="003943B3">
        <w:rPr>
          <w:rFonts w:ascii="Arial" w:hAnsi="Arial" w:cs="Arial"/>
        </w:rPr>
        <w:t>The judg</w:t>
      </w:r>
      <w:r w:rsidRPr="003943B3">
        <w:rPr>
          <w:rFonts w:ascii="Arial" w:hAnsi="Arial" w:cs="Arial"/>
        </w:rPr>
        <w:t xml:space="preserve">ment invalidated the EUUS Privacy Shield (a mechanism to enable data transfer to the US) </w:t>
      </w:r>
    </w:p>
    <w:p w:rsidR="003943B3" w:rsidRPr="003943B3" w:rsidRDefault="003943B3">
      <w:pPr>
        <w:ind w:left="3" w:right="42"/>
        <w:rPr>
          <w:rFonts w:ascii="Arial" w:hAnsi="Arial" w:cs="Arial"/>
        </w:rPr>
      </w:pPr>
    </w:p>
    <w:p w:rsidR="000F4523" w:rsidRDefault="003943B3">
      <w:pPr>
        <w:ind w:left="3" w:right="42"/>
        <w:rPr>
          <w:rFonts w:ascii="Arial" w:hAnsi="Arial" w:cs="Arial"/>
        </w:rPr>
      </w:pPr>
      <w:r w:rsidRPr="003943B3">
        <w:rPr>
          <w:rFonts w:ascii="Arial" w:hAnsi="Arial" w:cs="Arial"/>
        </w:rPr>
        <w:t>T</w:t>
      </w:r>
      <w:r w:rsidR="00537EB0" w:rsidRPr="003943B3">
        <w:rPr>
          <w:rFonts w:ascii="Arial" w:hAnsi="Arial" w:cs="Arial"/>
        </w:rPr>
        <w:t>he wider impact is th</w:t>
      </w:r>
      <w:r w:rsidR="00537EB0" w:rsidRPr="003943B3">
        <w:rPr>
          <w:rFonts w:ascii="Arial" w:hAnsi="Arial" w:cs="Arial"/>
        </w:rPr>
        <w:t>at all international transfers should be individually risk-assessed and measures put in place to ensure that</w:t>
      </w:r>
      <w:r w:rsidR="00537EB0" w:rsidRPr="003943B3">
        <w:rPr>
          <w:rFonts w:ascii="Arial" w:eastAsia="Verdana" w:hAnsi="Arial" w:cs="Arial"/>
        </w:rPr>
        <w:t xml:space="preserve"> </w:t>
      </w:r>
      <w:r w:rsidR="00537EB0" w:rsidRPr="003943B3">
        <w:rPr>
          <w:rFonts w:ascii="Arial" w:hAnsi="Arial" w:cs="Arial"/>
        </w:rPr>
        <w:t xml:space="preserve">EU standards of data protection travel with the data when it goes overseas.  </w:t>
      </w:r>
    </w:p>
    <w:p w:rsidR="003943B3" w:rsidRPr="003943B3" w:rsidRDefault="003943B3">
      <w:pPr>
        <w:ind w:left="3" w:right="42"/>
        <w:rPr>
          <w:rFonts w:ascii="Arial" w:hAnsi="Arial" w:cs="Arial"/>
        </w:rPr>
      </w:pPr>
    </w:p>
    <w:p w:rsidR="000F4523" w:rsidRDefault="00537EB0">
      <w:pPr>
        <w:ind w:left="3" w:right="42"/>
        <w:rPr>
          <w:rFonts w:ascii="Arial" w:hAnsi="Arial" w:cs="Arial"/>
        </w:rPr>
      </w:pPr>
      <w:r w:rsidRPr="003943B3">
        <w:rPr>
          <w:rFonts w:ascii="Arial" w:hAnsi="Arial" w:cs="Arial"/>
        </w:rPr>
        <w:t>These measures normally take the form of Standard Contractual Clauses</w:t>
      </w:r>
      <w:r w:rsidRPr="003943B3">
        <w:rPr>
          <w:rFonts w:ascii="Arial" w:hAnsi="Arial" w:cs="Arial"/>
        </w:rPr>
        <w:t xml:space="preserve"> (SCCs). However, the judg</w:t>
      </w:r>
      <w:r w:rsidRPr="003943B3">
        <w:rPr>
          <w:rFonts w:ascii="Arial" w:hAnsi="Arial" w:cs="Arial"/>
        </w:rPr>
        <w:t xml:space="preserve">ment also suggests that even SCCs would be insufficient for data transfers to US companies that are covered by US security legislation that allows agencies to access that data. </w:t>
      </w:r>
    </w:p>
    <w:p w:rsidR="003943B3" w:rsidRPr="003943B3" w:rsidRDefault="003943B3">
      <w:pPr>
        <w:ind w:left="3" w:right="42"/>
        <w:rPr>
          <w:rFonts w:ascii="Arial" w:hAnsi="Arial" w:cs="Arial"/>
        </w:rPr>
      </w:pPr>
    </w:p>
    <w:p w:rsidR="000F4523" w:rsidRDefault="00537EB0">
      <w:pPr>
        <w:ind w:left="3" w:right="42"/>
        <w:rPr>
          <w:rFonts w:ascii="Arial" w:hAnsi="Arial" w:cs="Arial"/>
        </w:rPr>
      </w:pPr>
      <w:r w:rsidRPr="003943B3">
        <w:rPr>
          <w:rFonts w:ascii="Arial" w:hAnsi="Arial" w:cs="Arial"/>
        </w:rPr>
        <w:t>This results in considerable complexity when assess</w:t>
      </w:r>
      <w:r w:rsidRPr="003943B3">
        <w:rPr>
          <w:rFonts w:ascii="Arial" w:hAnsi="Arial" w:cs="Arial"/>
        </w:rPr>
        <w:t xml:space="preserve">ing international transfers as part of the DPIA process. Below are some key considerations to help with this assessment: </w:t>
      </w: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Default="003943B3">
      <w:pPr>
        <w:ind w:left="3" w:right="42"/>
        <w:rPr>
          <w:rFonts w:ascii="Arial" w:hAnsi="Arial" w:cs="Arial"/>
        </w:rPr>
      </w:pPr>
    </w:p>
    <w:p w:rsidR="003943B3" w:rsidRPr="003943B3" w:rsidRDefault="003943B3">
      <w:pPr>
        <w:ind w:left="3" w:right="42"/>
        <w:rPr>
          <w:rFonts w:ascii="Arial" w:hAnsi="Arial" w:cs="Arial"/>
        </w:rPr>
      </w:pPr>
    </w:p>
    <w:p w:rsidR="003943B3" w:rsidRDefault="00537EB0">
      <w:pPr>
        <w:spacing w:after="0" w:line="259" w:lineRule="auto"/>
        <w:ind w:left="5" w:right="0" w:firstLine="0"/>
        <w:rPr>
          <w:sz w:val="20"/>
        </w:rPr>
        <w:sectPr w:rsidR="003943B3" w:rsidSect="0017765F">
          <w:pgSz w:w="11899" w:h="16838"/>
          <w:pgMar w:top="720" w:right="720" w:bottom="720" w:left="720" w:header="720" w:footer="720" w:gutter="0"/>
          <w:cols w:space="720"/>
          <w:docGrid w:linePitch="299"/>
        </w:sectPr>
      </w:pPr>
      <w:r>
        <w:rPr>
          <w:sz w:val="20"/>
        </w:rPr>
        <w:t xml:space="preserve"> </w:t>
      </w:r>
    </w:p>
    <w:p w:rsidR="000F4523" w:rsidRDefault="000F4523">
      <w:pPr>
        <w:spacing w:after="0" w:line="259" w:lineRule="auto"/>
        <w:ind w:left="5" w:right="0" w:firstLine="0"/>
      </w:pPr>
    </w:p>
    <w:tbl>
      <w:tblPr>
        <w:tblStyle w:val="TableGrid"/>
        <w:tblW w:w="15143" w:type="dxa"/>
        <w:tblInd w:w="15" w:type="dxa"/>
        <w:tblCellMar>
          <w:top w:w="43" w:type="dxa"/>
          <w:left w:w="105" w:type="dxa"/>
          <w:bottom w:w="0" w:type="dxa"/>
          <w:right w:w="64" w:type="dxa"/>
        </w:tblCellMar>
        <w:tblLook w:val="04A0" w:firstRow="1" w:lastRow="0" w:firstColumn="1" w:lastColumn="0" w:noHBand="0" w:noVBand="1"/>
      </w:tblPr>
      <w:tblGrid>
        <w:gridCol w:w="5220"/>
        <w:gridCol w:w="9923"/>
      </w:tblGrid>
      <w:tr w:rsidR="000F4523" w:rsidRPr="003943B3" w:rsidTr="003943B3">
        <w:trPr>
          <w:trHeight w:val="264"/>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2" w:right="0" w:firstLine="0"/>
              <w:rPr>
                <w:rFonts w:ascii="Arial" w:hAnsi="Arial" w:cs="Arial"/>
              </w:rPr>
            </w:pPr>
            <w:r w:rsidRPr="003943B3">
              <w:rPr>
                <w:rFonts w:ascii="Arial" w:hAnsi="Arial" w:cs="Arial"/>
                <w:b/>
              </w:rPr>
              <w:t xml:space="preserve">Consideration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b/>
              </w:rPr>
              <w:t xml:space="preserve">Detail and potential mitigation options </w:t>
            </w:r>
          </w:p>
        </w:tc>
      </w:tr>
      <w:tr w:rsidR="000F4523" w:rsidRPr="003943B3" w:rsidTr="003943B3">
        <w:trPr>
          <w:trHeight w:val="747"/>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2" w:right="0" w:firstLine="0"/>
              <w:rPr>
                <w:rFonts w:ascii="Arial" w:hAnsi="Arial" w:cs="Arial"/>
              </w:rPr>
            </w:pPr>
            <w:r w:rsidRPr="003943B3">
              <w:rPr>
                <w:rFonts w:ascii="Arial" w:hAnsi="Arial" w:cs="Arial"/>
              </w:rPr>
              <w:t xml:space="preserve">Is the data being transferred to the US?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 xml:space="preserve">As set out above, all data transfers to the US now carry some risk. It is important to ensure that appropriate technical measures are in place to protect the data, such as encryption.  </w:t>
            </w:r>
          </w:p>
        </w:tc>
      </w:tr>
      <w:tr w:rsidR="000F4523" w:rsidRPr="003943B3" w:rsidTr="003943B3">
        <w:trPr>
          <w:trHeight w:val="826"/>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2" w:right="0" w:firstLine="0"/>
              <w:rPr>
                <w:rFonts w:ascii="Arial" w:hAnsi="Arial" w:cs="Arial"/>
              </w:rPr>
            </w:pPr>
            <w:r w:rsidRPr="003943B3">
              <w:rPr>
                <w:rFonts w:ascii="Arial" w:hAnsi="Arial" w:cs="Arial"/>
              </w:rPr>
              <w:t xml:space="preserve">Will SCCs be put in place to cover the data transfer in questions?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I</w:t>
            </w:r>
            <w:r w:rsidRPr="003943B3">
              <w:rPr>
                <w:rFonts w:ascii="Arial" w:hAnsi="Arial" w:cs="Arial"/>
              </w:rPr>
              <w:t xml:space="preserve">t is strongly recommended that SCCs are in place for all international data transfers although they do not eradicate all risk as outlined above. </w:t>
            </w:r>
          </w:p>
        </w:tc>
      </w:tr>
      <w:tr w:rsidR="000F4523" w:rsidRPr="003943B3" w:rsidTr="003943B3">
        <w:trPr>
          <w:trHeight w:val="826"/>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2" w:right="0" w:firstLine="0"/>
              <w:rPr>
                <w:rFonts w:ascii="Arial" w:hAnsi="Arial" w:cs="Arial"/>
              </w:rPr>
            </w:pPr>
            <w:r w:rsidRPr="003943B3">
              <w:rPr>
                <w:rFonts w:ascii="Arial" w:hAnsi="Arial" w:cs="Arial"/>
              </w:rPr>
              <w:t xml:space="preserve">Does the data transfer require a new contract?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 xml:space="preserve">Continuation of existing contracts is considered a lower risk while we await further guidance on the impact of the CJEU judgment.  </w:t>
            </w:r>
          </w:p>
        </w:tc>
      </w:tr>
      <w:tr w:rsidR="000F4523" w:rsidRPr="003943B3" w:rsidTr="003943B3">
        <w:trPr>
          <w:trHeight w:val="1144"/>
        </w:trPr>
        <w:tc>
          <w:tcPr>
            <w:tcW w:w="5220" w:type="dxa"/>
            <w:tcBorders>
              <w:top w:val="nil"/>
              <w:left w:val="single" w:sz="8" w:space="0" w:color="000000"/>
              <w:bottom w:val="single" w:sz="8" w:space="0" w:color="000000"/>
              <w:right w:val="single" w:sz="8" w:space="0" w:color="000000"/>
            </w:tcBorders>
          </w:tcPr>
          <w:p w:rsidR="000F4523" w:rsidRPr="003943B3" w:rsidRDefault="00537EB0">
            <w:pPr>
              <w:spacing w:after="0" w:line="259" w:lineRule="auto"/>
              <w:ind w:left="3" w:right="0" w:firstLine="0"/>
              <w:rPr>
                <w:rFonts w:ascii="Arial" w:hAnsi="Arial" w:cs="Arial"/>
              </w:rPr>
            </w:pPr>
            <w:r w:rsidRPr="003943B3">
              <w:rPr>
                <w:rFonts w:ascii="Arial" w:hAnsi="Arial" w:cs="Arial"/>
              </w:rPr>
              <w:t xml:space="preserve">What awareness will the data subject have of the specific data transfer? </w:t>
            </w:r>
          </w:p>
        </w:tc>
        <w:tc>
          <w:tcPr>
            <w:tcW w:w="9923" w:type="dxa"/>
            <w:tcBorders>
              <w:top w:val="nil"/>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Depending on the legal basis used for the transfe</w:t>
            </w:r>
            <w:r w:rsidRPr="003943B3">
              <w:rPr>
                <w:rFonts w:ascii="Arial" w:hAnsi="Arial" w:cs="Arial"/>
              </w:rPr>
              <w:t xml:space="preserve">r (e.g. consent vs legitimate interests) and the process by which the data was captured, different levels of awareness can be anticipated. Greater awareness could mean a lower risk that a data subject may object to the transfer.  </w:t>
            </w:r>
          </w:p>
        </w:tc>
      </w:tr>
      <w:tr w:rsidR="000F4523" w:rsidRPr="003943B3" w:rsidTr="003943B3">
        <w:trPr>
          <w:trHeight w:val="828"/>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9" w:firstLine="0"/>
              <w:rPr>
                <w:rFonts w:ascii="Arial" w:hAnsi="Arial" w:cs="Arial"/>
              </w:rPr>
            </w:pPr>
            <w:r w:rsidRPr="003943B3">
              <w:rPr>
                <w:rFonts w:ascii="Arial" w:hAnsi="Arial" w:cs="Arial"/>
              </w:rPr>
              <w:t xml:space="preserve">What benefits does the data subject get from the processing that involves the data transfer?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 xml:space="preserve">A free service providing significant benefits to the data subject may have less risk of complaint than a data transfer that is done purely for </w:t>
            </w:r>
            <w:r w:rsidR="003943B3">
              <w:rPr>
                <w:rFonts w:ascii="Arial" w:hAnsi="Arial" w:cs="Arial"/>
              </w:rPr>
              <w:t>the University</w:t>
            </w:r>
            <w:r w:rsidRPr="003943B3">
              <w:rPr>
                <w:rFonts w:ascii="Arial" w:hAnsi="Arial" w:cs="Arial"/>
              </w:rPr>
              <w:t xml:space="preserve"> benefit. </w:t>
            </w:r>
          </w:p>
        </w:tc>
      </w:tr>
      <w:tr w:rsidR="000F4523" w:rsidRPr="003943B3" w:rsidTr="003943B3">
        <w:trPr>
          <w:trHeight w:val="557"/>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0" w:firstLine="0"/>
              <w:rPr>
                <w:rFonts w:ascii="Arial" w:hAnsi="Arial" w:cs="Arial"/>
              </w:rPr>
            </w:pPr>
            <w:r w:rsidRPr="003943B3">
              <w:rPr>
                <w:rFonts w:ascii="Arial" w:hAnsi="Arial" w:cs="Arial"/>
              </w:rPr>
              <w:t xml:space="preserve">What personal data is included in the transfer?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 xml:space="preserve">Transfer of special category data may carry greater risk. </w:t>
            </w:r>
          </w:p>
        </w:tc>
      </w:tr>
      <w:tr w:rsidR="000F4523" w:rsidRPr="003943B3" w:rsidTr="003943B3">
        <w:trPr>
          <w:trHeight w:val="1120"/>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0" w:firstLine="0"/>
              <w:rPr>
                <w:rFonts w:ascii="Arial" w:hAnsi="Arial" w:cs="Arial"/>
              </w:rPr>
            </w:pPr>
            <w:r w:rsidRPr="003943B3">
              <w:rPr>
                <w:rFonts w:ascii="Arial" w:hAnsi="Arial" w:cs="Arial"/>
              </w:rPr>
              <w:t xml:space="preserve">Is the processing/transfer in an area that has seen ICO enforcement?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rsidP="003943B3">
            <w:pPr>
              <w:spacing w:after="0" w:line="239" w:lineRule="auto"/>
              <w:ind w:left="0" w:right="0" w:firstLine="0"/>
              <w:rPr>
                <w:rFonts w:ascii="Arial" w:hAnsi="Arial" w:cs="Arial"/>
              </w:rPr>
            </w:pPr>
            <w:r w:rsidRPr="003943B3">
              <w:rPr>
                <w:rFonts w:ascii="Arial" w:hAnsi="Arial" w:cs="Arial"/>
              </w:rPr>
              <w:t xml:space="preserve">The ICO follow a risk-based enforcement policy. Their assessment of risk can </w:t>
            </w:r>
            <w:r w:rsidRPr="003943B3">
              <w:rPr>
                <w:rFonts w:ascii="Arial" w:hAnsi="Arial" w:cs="Arial"/>
              </w:rPr>
              <w:t xml:space="preserve">be inferred from historic </w:t>
            </w:r>
            <w:r w:rsidRPr="003943B3">
              <w:rPr>
                <w:rFonts w:ascii="Arial" w:hAnsi="Arial" w:cs="Arial"/>
              </w:rPr>
              <w:t xml:space="preserve">enforcement activity. In particular you should consult the </w:t>
            </w:r>
            <w:r w:rsidR="003943B3">
              <w:rPr>
                <w:rFonts w:ascii="Arial" w:hAnsi="Arial" w:cs="Arial"/>
              </w:rPr>
              <w:t>Head of Legal, Services, Governance and Risk</w:t>
            </w:r>
            <w:r w:rsidRPr="003943B3">
              <w:rPr>
                <w:rFonts w:ascii="Arial" w:hAnsi="Arial" w:cs="Arial"/>
              </w:rPr>
              <w:t xml:space="preserve"> if your proposed processing activities involve international transfer in relation to unsolicited marketing, data scraping or includes information that might be of int</w:t>
            </w:r>
            <w:r w:rsidRPr="003943B3">
              <w:rPr>
                <w:rFonts w:ascii="Arial" w:hAnsi="Arial" w:cs="Arial"/>
              </w:rPr>
              <w:t xml:space="preserve">erest to intelligence services. </w:t>
            </w:r>
          </w:p>
        </w:tc>
      </w:tr>
      <w:tr w:rsidR="000F4523" w:rsidRPr="003943B3" w:rsidTr="003943B3">
        <w:trPr>
          <w:trHeight w:val="826"/>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0" w:firstLine="0"/>
              <w:rPr>
                <w:rFonts w:ascii="Arial" w:hAnsi="Arial" w:cs="Arial"/>
              </w:rPr>
            </w:pPr>
            <w:r w:rsidRPr="003943B3">
              <w:rPr>
                <w:rFonts w:ascii="Arial" w:hAnsi="Arial" w:cs="Arial"/>
              </w:rPr>
              <w:t xml:space="preserve">Is the data transfer unique </w:t>
            </w:r>
            <w:r w:rsidR="003943B3">
              <w:rPr>
                <w:rFonts w:ascii="Arial" w:hAnsi="Arial" w:cs="Arial"/>
              </w:rPr>
              <w:t>to the University</w:t>
            </w:r>
            <w:r w:rsidRPr="003943B3">
              <w:rPr>
                <w:rFonts w:ascii="Arial" w:hAnsi="Arial" w:cs="Arial"/>
              </w:rPr>
              <w:t xml:space="preserve"> or part of common service?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105" w:firstLine="0"/>
              <w:jc w:val="both"/>
              <w:rPr>
                <w:rFonts w:ascii="Arial" w:hAnsi="Arial" w:cs="Arial"/>
              </w:rPr>
            </w:pPr>
            <w:r w:rsidRPr="003943B3">
              <w:rPr>
                <w:rFonts w:ascii="Arial" w:hAnsi="Arial" w:cs="Arial"/>
              </w:rPr>
              <w:t xml:space="preserve">Data transfers deriving from use of popular/widespread services may carry less risk that a complaint would be made to </w:t>
            </w:r>
            <w:r w:rsidR="003943B3">
              <w:rPr>
                <w:rFonts w:ascii="Arial" w:hAnsi="Arial" w:cs="Arial"/>
              </w:rPr>
              <w:t xml:space="preserve">the University </w:t>
            </w:r>
            <w:r w:rsidRPr="003943B3">
              <w:rPr>
                <w:rFonts w:ascii="Arial" w:hAnsi="Arial" w:cs="Arial"/>
              </w:rPr>
              <w:t xml:space="preserve">specifically. </w:t>
            </w:r>
          </w:p>
        </w:tc>
      </w:tr>
      <w:tr w:rsidR="000F4523" w:rsidRPr="003943B3" w:rsidTr="003943B3">
        <w:trPr>
          <w:trHeight w:val="1040"/>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186" w:firstLine="0"/>
              <w:jc w:val="both"/>
              <w:rPr>
                <w:rFonts w:ascii="Arial" w:hAnsi="Arial" w:cs="Arial"/>
              </w:rPr>
            </w:pPr>
            <w:r w:rsidRPr="003943B3">
              <w:rPr>
                <w:rFonts w:ascii="Arial" w:hAnsi="Arial" w:cs="Arial"/>
              </w:rPr>
              <w:t xml:space="preserve">Does the processing / data transfer help adherence to other data protection requirements?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 xml:space="preserve">For example, a project to standardise </w:t>
            </w:r>
            <w:r w:rsidR="003943B3">
              <w:rPr>
                <w:rFonts w:ascii="Arial" w:hAnsi="Arial" w:cs="Arial"/>
              </w:rPr>
              <w:t>the University</w:t>
            </w:r>
            <w:r w:rsidRPr="003943B3">
              <w:rPr>
                <w:rFonts w:ascii="Arial" w:hAnsi="Arial" w:cs="Arial"/>
              </w:rPr>
              <w:t xml:space="preserve"> activity with one selected supplier would carry considerable benefits for data accuracy, data minimisation, purpose limitat</w:t>
            </w:r>
            <w:r w:rsidRPr="003943B3">
              <w:rPr>
                <w:rFonts w:ascii="Arial" w:hAnsi="Arial" w:cs="Arial"/>
              </w:rPr>
              <w:t xml:space="preserve">ion etc. These benefits may partially mitigate the risks associated with a transfer. </w:t>
            </w:r>
          </w:p>
        </w:tc>
      </w:tr>
      <w:tr w:rsidR="000F4523" w:rsidRPr="003943B3" w:rsidTr="003943B3">
        <w:trPr>
          <w:trHeight w:val="559"/>
        </w:trPr>
        <w:tc>
          <w:tcPr>
            <w:tcW w:w="5220"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3" w:right="0" w:firstLine="0"/>
              <w:rPr>
                <w:rFonts w:ascii="Arial" w:hAnsi="Arial" w:cs="Arial"/>
              </w:rPr>
            </w:pPr>
            <w:r w:rsidRPr="003943B3">
              <w:rPr>
                <w:rFonts w:ascii="Arial" w:hAnsi="Arial" w:cs="Arial"/>
              </w:rPr>
              <w:t xml:space="preserve">Does the third party demonstrate a decent level of GDPR compliance? </w:t>
            </w:r>
          </w:p>
        </w:tc>
        <w:tc>
          <w:tcPr>
            <w:tcW w:w="9923" w:type="dxa"/>
            <w:tcBorders>
              <w:top w:val="single" w:sz="8" w:space="0" w:color="000000"/>
              <w:left w:val="single" w:sz="8" w:space="0" w:color="000000"/>
              <w:bottom w:val="single" w:sz="8" w:space="0" w:color="000000"/>
              <w:right w:val="single" w:sz="8" w:space="0" w:color="000000"/>
            </w:tcBorders>
          </w:tcPr>
          <w:p w:rsidR="000F4523" w:rsidRPr="003943B3" w:rsidRDefault="00537EB0">
            <w:pPr>
              <w:spacing w:after="0" w:line="259" w:lineRule="auto"/>
              <w:ind w:left="0" w:right="0" w:firstLine="0"/>
              <w:rPr>
                <w:rFonts w:ascii="Arial" w:hAnsi="Arial" w:cs="Arial"/>
              </w:rPr>
            </w:pPr>
            <w:r w:rsidRPr="003943B3">
              <w:rPr>
                <w:rFonts w:ascii="Arial" w:hAnsi="Arial" w:cs="Arial"/>
              </w:rPr>
              <w:t>For example, do they still rely on the Privacy Shield, do they explain how they comply with the GDPR</w:t>
            </w:r>
            <w:r w:rsidRPr="003943B3">
              <w:rPr>
                <w:rFonts w:ascii="Arial" w:hAnsi="Arial" w:cs="Arial"/>
              </w:rPr>
              <w:t xml:space="preserve">? </w:t>
            </w:r>
          </w:p>
        </w:tc>
      </w:tr>
    </w:tbl>
    <w:p w:rsidR="003943B3" w:rsidRDefault="00537EB0">
      <w:pPr>
        <w:spacing w:after="0" w:line="329" w:lineRule="auto"/>
        <w:ind w:left="5" w:right="0" w:firstLine="0"/>
        <w:rPr>
          <w:rFonts w:ascii="Arial" w:hAnsi="Arial" w:cs="Arial"/>
          <w:b/>
        </w:rPr>
        <w:sectPr w:rsidR="003943B3" w:rsidSect="003943B3">
          <w:pgSz w:w="16838" w:h="11899" w:orient="landscape"/>
          <w:pgMar w:top="720" w:right="720" w:bottom="720" w:left="720" w:header="720" w:footer="720" w:gutter="0"/>
          <w:cols w:space="720"/>
          <w:docGrid w:linePitch="299"/>
        </w:sectPr>
      </w:pPr>
      <w:r w:rsidRPr="003943B3">
        <w:rPr>
          <w:rFonts w:ascii="Arial" w:hAnsi="Arial" w:cs="Arial"/>
          <w:b/>
        </w:rPr>
        <w:t xml:space="preserve">If you do not believe you can mitigate the risk, this matter must be </w:t>
      </w:r>
      <w:r w:rsidR="003943B3" w:rsidRPr="003943B3">
        <w:rPr>
          <w:rFonts w:ascii="Arial" w:hAnsi="Arial" w:cs="Arial"/>
          <w:b/>
        </w:rPr>
        <w:t>referred to gittinl@hope.ac.uk</w:t>
      </w:r>
    </w:p>
    <w:p w:rsidR="000F4523" w:rsidRPr="003943B3" w:rsidRDefault="000F4523">
      <w:pPr>
        <w:spacing w:after="0" w:line="329" w:lineRule="auto"/>
        <w:ind w:left="5" w:right="0" w:firstLine="0"/>
        <w:rPr>
          <w:rFonts w:ascii="Arial" w:hAnsi="Arial" w:cs="Arial"/>
        </w:rPr>
      </w:pPr>
    </w:p>
    <w:p w:rsidR="000F4523" w:rsidRDefault="00537EB0">
      <w:pPr>
        <w:spacing w:after="0" w:line="259" w:lineRule="auto"/>
        <w:ind w:left="5" w:right="0" w:firstLine="0"/>
      </w:pPr>
      <w:r>
        <w:t xml:space="preserve"> </w:t>
      </w:r>
    </w:p>
    <w:p w:rsidR="000F4523" w:rsidRPr="003943B3" w:rsidRDefault="00537EB0">
      <w:pPr>
        <w:numPr>
          <w:ilvl w:val="0"/>
          <w:numId w:val="5"/>
        </w:numPr>
        <w:ind w:right="42" w:hanging="338"/>
        <w:rPr>
          <w:rFonts w:ascii="Arial" w:hAnsi="Arial" w:cs="Arial"/>
          <w:b/>
        </w:rPr>
      </w:pPr>
      <w:r w:rsidRPr="003943B3">
        <w:rPr>
          <w:rFonts w:ascii="Arial" w:hAnsi="Arial" w:cs="Arial"/>
          <w:b/>
        </w:rPr>
        <w:t xml:space="preserve">Data processors </w:t>
      </w:r>
    </w:p>
    <w:p w:rsidR="000F4523" w:rsidRPr="003943B3" w:rsidRDefault="00537EB0">
      <w:pPr>
        <w:spacing w:after="0" w:line="259" w:lineRule="auto"/>
        <w:ind w:left="5" w:right="0" w:firstLine="0"/>
        <w:rPr>
          <w:rFonts w:ascii="Arial" w:hAnsi="Arial" w:cs="Arial"/>
        </w:rPr>
      </w:pPr>
      <w:r w:rsidRPr="003943B3">
        <w:rPr>
          <w:rFonts w:ascii="Arial" w:hAnsi="Arial" w:cs="Arial"/>
        </w:rPr>
        <w:t xml:space="preserve"> </w:t>
      </w:r>
    </w:p>
    <w:p w:rsidR="000F4523" w:rsidRPr="003943B3" w:rsidRDefault="00537EB0">
      <w:pPr>
        <w:numPr>
          <w:ilvl w:val="1"/>
          <w:numId w:val="5"/>
        </w:numPr>
        <w:ind w:right="329" w:hanging="360"/>
        <w:rPr>
          <w:rFonts w:ascii="Arial" w:hAnsi="Arial" w:cs="Arial"/>
        </w:rPr>
      </w:pPr>
      <w:r w:rsidRPr="003943B3">
        <w:rPr>
          <w:rFonts w:ascii="Arial" w:hAnsi="Arial" w:cs="Arial"/>
        </w:rPr>
        <w:t xml:space="preserve">Will any third-party process </w:t>
      </w:r>
      <w:r w:rsidR="003943B3" w:rsidRPr="003943B3">
        <w:rPr>
          <w:rFonts w:ascii="Arial" w:hAnsi="Arial" w:cs="Arial"/>
        </w:rPr>
        <w:t>the University’</w:t>
      </w:r>
      <w:r w:rsidRPr="003943B3">
        <w:rPr>
          <w:rFonts w:ascii="Arial" w:hAnsi="Arial" w:cs="Arial"/>
        </w:rPr>
        <w:t>s data? If so, what reasonable steps has</w:t>
      </w:r>
      <w:r w:rsidR="003943B3" w:rsidRPr="003943B3">
        <w:rPr>
          <w:rFonts w:ascii="Arial" w:hAnsi="Arial" w:cs="Arial"/>
        </w:rPr>
        <w:t xml:space="preserve"> the University</w:t>
      </w:r>
      <w:r w:rsidRPr="003943B3">
        <w:rPr>
          <w:rFonts w:ascii="Arial" w:hAnsi="Arial" w:cs="Arial"/>
        </w:rPr>
        <w:t xml:space="preserve"> taken to ensure that any third party handling personal data complies with data protection </w:t>
      </w:r>
      <w:r w:rsidRPr="003943B3">
        <w:rPr>
          <w:rFonts w:ascii="Arial" w:hAnsi="Arial" w:cs="Arial"/>
        </w:rPr>
        <w:t xml:space="preserve">requirements? </w:t>
      </w:r>
    </w:p>
    <w:p w:rsidR="000F4523" w:rsidRPr="003943B3" w:rsidRDefault="00537EB0">
      <w:pPr>
        <w:numPr>
          <w:ilvl w:val="1"/>
          <w:numId w:val="5"/>
        </w:numPr>
        <w:spacing w:after="33"/>
        <w:ind w:right="329" w:hanging="360"/>
        <w:rPr>
          <w:rFonts w:ascii="Arial" w:hAnsi="Arial" w:cs="Arial"/>
        </w:rPr>
      </w:pPr>
      <w:r w:rsidRPr="003943B3">
        <w:rPr>
          <w:rFonts w:ascii="Arial" w:hAnsi="Arial" w:cs="Arial"/>
        </w:rPr>
        <w:t>How did you assess their data security measures? How do you ensure that</w:t>
      </w:r>
      <w:r w:rsidRPr="003943B3">
        <w:rPr>
          <w:rFonts w:ascii="Arial" w:hAnsi="Arial" w:cs="Arial"/>
        </w:rPr>
        <w:t xml:space="preserve"> they </w:t>
      </w:r>
      <w:proofErr w:type="gramStart"/>
      <w:r w:rsidRPr="003943B3">
        <w:rPr>
          <w:rFonts w:ascii="Arial" w:hAnsi="Arial" w:cs="Arial"/>
        </w:rPr>
        <w:t xml:space="preserve">comply  </w:t>
      </w:r>
      <w:r w:rsidRPr="003943B3">
        <w:rPr>
          <w:rFonts w:ascii="Arial" w:hAnsi="Arial" w:cs="Arial"/>
        </w:rPr>
        <w:t>with</w:t>
      </w:r>
      <w:proofErr w:type="gramEnd"/>
      <w:r w:rsidRPr="003943B3">
        <w:rPr>
          <w:rFonts w:ascii="Arial" w:hAnsi="Arial" w:cs="Arial"/>
        </w:rPr>
        <w:t xml:space="preserve"> these measures? </w:t>
      </w:r>
    </w:p>
    <w:p w:rsidR="000F4523" w:rsidRPr="003943B3" w:rsidRDefault="00537EB0">
      <w:pPr>
        <w:numPr>
          <w:ilvl w:val="1"/>
          <w:numId w:val="5"/>
        </w:numPr>
        <w:ind w:right="329" w:hanging="360"/>
        <w:rPr>
          <w:rFonts w:ascii="Arial" w:hAnsi="Arial" w:cs="Arial"/>
        </w:rPr>
      </w:pPr>
      <w:r w:rsidRPr="003943B3">
        <w:rPr>
          <w:rFonts w:ascii="Arial" w:hAnsi="Arial" w:cs="Arial"/>
        </w:rPr>
        <w:t xml:space="preserve">Does the contract in place with the third-party vendor contain suitable data processor obligations in line with the requirements of Data Protection Laws? </w:t>
      </w:r>
    </w:p>
    <w:p w:rsidR="000F4523" w:rsidRPr="003943B3" w:rsidRDefault="00537EB0">
      <w:pPr>
        <w:numPr>
          <w:ilvl w:val="1"/>
          <w:numId w:val="5"/>
        </w:numPr>
        <w:ind w:right="329" w:hanging="360"/>
        <w:rPr>
          <w:rFonts w:ascii="Arial" w:hAnsi="Arial" w:cs="Arial"/>
        </w:rPr>
      </w:pPr>
      <w:r w:rsidRPr="003943B3">
        <w:rPr>
          <w:rFonts w:ascii="Arial" w:hAnsi="Arial" w:cs="Arial"/>
        </w:rPr>
        <w:t>Do you have clear audit/governance measures to monitor the third</w:t>
      </w:r>
      <w:r w:rsidRPr="003943B3">
        <w:rPr>
          <w:rFonts w:ascii="Arial" w:hAnsi="Arial" w:cs="Arial"/>
        </w:rPr>
        <w:t xml:space="preserve">-party's ongoing compliance? </w:t>
      </w:r>
    </w:p>
    <w:p w:rsidR="000F4523" w:rsidRDefault="00537EB0">
      <w:pPr>
        <w:spacing w:after="0" w:line="259" w:lineRule="auto"/>
        <w:ind w:left="5" w:right="0" w:firstLine="0"/>
      </w:pPr>
      <w:r>
        <w:t xml:space="preserve"> </w:t>
      </w:r>
    </w:p>
    <w:p w:rsidR="000F4523" w:rsidRPr="003943B3" w:rsidRDefault="00537EB0">
      <w:pPr>
        <w:numPr>
          <w:ilvl w:val="0"/>
          <w:numId w:val="5"/>
        </w:numPr>
        <w:ind w:right="42" w:hanging="338"/>
        <w:rPr>
          <w:rFonts w:ascii="Arial" w:hAnsi="Arial" w:cs="Arial"/>
          <w:b/>
        </w:rPr>
      </w:pPr>
      <w:hyperlink r:id="rId16">
        <w:r w:rsidRPr="003943B3">
          <w:rPr>
            <w:rFonts w:ascii="Arial" w:hAnsi="Arial" w:cs="Arial"/>
            <w:b/>
          </w:rPr>
          <w:t xml:space="preserve">Local laws and regulations </w:t>
        </w:r>
      </w:hyperlink>
    </w:p>
    <w:p w:rsidR="000F4523" w:rsidRDefault="00537EB0">
      <w:pPr>
        <w:spacing w:after="0" w:line="259" w:lineRule="auto"/>
        <w:ind w:left="5" w:right="0" w:firstLine="0"/>
      </w:pPr>
      <w:r>
        <w:rPr>
          <w:rFonts w:ascii="Times New Roman" w:eastAsia="Times New Roman" w:hAnsi="Times New Roman" w:cs="Times New Roman"/>
          <w:sz w:val="20"/>
        </w:rPr>
        <w:t xml:space="preserve"> </w:t>
      </w:r>
    </w:p>
    <w:p w:rsidR="000F4523" w:rsidRPr="003943B3" w:rsidRDefault="00537EB0">
      <w:pPr>
        <w:spacing w:after="0" w:line="306" w:lineRule="auto"/>
        <w:ind w:left="5" w:right="262" w:firstLine="0"/>
        <w:rPr>
          <w:rFonts w:ascii="Arial" w:hAnsi="Arial" w:cs="Arial"/>
        </w:rPr>
      </w:pPr>
      <w:r w:rsidRPr="003943B3">
        <w:rPr>
          <w:rFonts w:ascii="Arial" w:hAnsi="Arial" w:cs="Arial"/>
        </w:rPr>
        <w:t xml:space="preserve">Has confirmation been obtained from the relevant </w:t>
      </w:r>
      <w:r w:rsidRPr="003943B3">
        <w:rPr>
          <w:rFonts w:ascii="Arial" w:hAnsi="Arial" w:cs="Arial"/>
        </w:rPr>
        <w:t>lawyers</w:t>
      </w:r>
      <w:r w:rsidR="003943B3" w:rsidRPr="003943B3">
        <w:rPr>
          <w:rFonts w:ascii="Arial" w:hAnsi="Arial" w:cs="Arial"/>
        </w:rPr>
        <w:t>/contact</w:t>
      </w:r>
      <w:r w:rsidRPr="003943B3">
        <w:rPr>
          <w:rFonts w:ascii="Arial" w:hAnsi="Arial" w:cs="Arial"/>
        </w:rPr>
        <w:t xml:space="preserve"> that this project complies with local laws and regulations in the countries in which data is being collected and processed? </w:t>
      </w:r>
    </w:p>
    <w:p w:rsidR="000F4523" w:rsidRDefault="00537EB0" w:rsidP="003943B3">
      <w:pPr>
        <w:spacing w:after="3" w:line="259" w:lineRule="auto"/>
        <w:ind w:left="5"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0F4523" w:rsidRPr="003943B3" w:rsidRDefault="00537EB0">
      <w:pPr>
        <w:ind w:left="3" w:right="42"/>
        <w:rPr>
          <w:rFonts w:ascii="Arial" w:hAnsi="Arial" w:cs="Arial"/>
          <w:color w:val="C00000"/>
        </w:rPr>
      </w:pPr>
      <w:r w:rsidRPr="003943B3">
        <w:rPr>
          <w:rFonts w:ascii="Arial" w:hAnsi="Arial" w:cs="Arial"/>
          <w:color w:val="C00000"/>
        </w:rPr>
        <w:t xml:space="preserve">Step 6 </w:t>
      </w:r>
    </w:p>
    <w:p w:rsidR="000F4523" w:rsidRPr="003943B3" w:rsidRDefault="00537EB0">
      <w:pPr>
        <w:spacing w:after="0" w:line="259" w:lineRule="auto"/>
        <w:ind w:left="5" w:right="0" w:firstLine="0"/>
        <w:rPr>
          <w:rFonts w:ascii="Arial" w:hAnsi="Arial" w:cs="Arial"/>
          <w:color w:val="C00000"/>
        </w:rPr>
      </w:pPr>
      <w:r w:rsidRPr="003943B3">
        <w:rPr>
          <w:rFonts w:ascii="Arial" w:eastAsia="Times New Roman" w:hAnsi="Arial" w:cs="Arial"/>
          <w:color w:val="C00000"/>
          <w:sz w:val="20"/>
        </w:rPr>
        <w:t xml:space="preserve"> </w:t>
      </w:r>
    </w:p>
    <w:p w:rsidR="000F4523" w:rsidRPr="003943B3" w:rsidRDefault="00537EB0">
      <w:pPr>
        <w:numPr>
          <w:ilvl w:val="0"/>
          <w:numId w:val="6"/>
        </w:numPr>
        <w:ind w:right="42" w:hanging="281"/>
        <w:rPr>
          <w:rFonts w:ascii="Arial" w:hAnsi="Arial" w:cs="Arial"/>
        </w:rPr>
      </w:pPr>
      <w:r w:rsidRPr="003943B3">
        <w:rPr>
          <w:rFonts w:ascii="Arial" w:hAnsi="Arial" w:cs="Arial"/>
        </w:rPr>
        <w:t>Identify and rate the privacy risks of the pro</w:t>
      </w:r>
      <w:r w:rsidRPr="003943B3">
        <w:rPr>
          <w:rFonts w:ascii="Arial" w:hAnsi="Arial" w:cs="Arial"/>
        </w:rPr>
        <w:t xml:space="preserve">ject based on your answers in Step 3 (if applicable) and Step 5 using ‘low/medium/high’. </w:t>
      </w:r>
    </w:p>
    <w:p w:rsidR="000F4523" w:rsidRPr="003943B3" w:rsidRDefault="00537EB0">
      <w:pPr>
        <w:spacing w:after="0" w:line="259" w:lineRule="auto"/>
        <w:ind w:left="5" w:right="0" w:firstLine="0"/>
        <w:rPr>
          <w:rFonts w:ascii="Arial" w:hAnsi="Arial" w:cs="Arial"/>
        </w:rPr>
      </w:pPr>
      <w:r w:rsidRPr="003943B3">
        <w:rPr>
          <w:rFonts w:ascii="Arial" w:hAnsi="Arial" w:cs="Arial"/>
        </w:rPr>
        <w:t xml:space="preserve"> </w:t>
      </w:r>
    </w:p>
    <w:p w:rsidR="000F4523" w:rsidRPr="003943B3" w:rsidRDefault="00537EB0">
      <w:pPr>
        <w:numPr>
          <w:ilvl w:val="0"/>
          <w:numId w:val="6"/>
        </w:numPr>
        <w:ind w:right="42" w:hanging="281"/>
        <w:rPr>
          <w:rFonts w:ascii="Arial" w:hAnsi="Arial" w:cs="Arial"/>
        </w:rPr>
      </w:pPr>
      <w:r w:rsidRPr="003943B3">
        <w:rPr>
          <w:rFonts w:ascii="Arial" w:hAnsi="Arial" w:cs="Arial"/>
        </w:rPr>
        <w:t xml:space="preserve">Rate the likelihood of privacy risk materialising using ‘remote/possible/likely’. </w:t>
      </w:r>
    </w:p>
    <w:p w:rsidR="000F4523" w:rsidRPr="003943B3" w:rsidRDefault="00537EB0">
      <w:pPr>
        <w:spacing w:after="0" w:line="259" w:lineRule="auto"/>
        <w:ind w:left="5" w:right="0" w:firstLine="0"/>
        <w:rPr>
          <w:rFonts w:ascii="Arial" w:hAnsi="Arial" w:cs="Arial"/>
        </w:rPr>
      </w:pPr>
      <w:r w:rsidRPr="003943B3">
        <w:rPr>
          <w:rFonts w:ascii="Arial" w:hAnsi="Arial" w:cs="Arial"/>
        </w:rPr>
        <w:t xml:space="preserve"> </w:t>
      </w:r>
    </w:p>
    <w:p w:rsidR="000F4523" w:rsidRPr="003943B3" w:rsidRDefault="00537EB0">
      <w:pPr>
        <w:ind w:left="3" w:right="42"/>
        <w:rPr>
          <w:rFonts w:ascii="Arial" w:hAnsi="Arial" w:cs="Arial"/>
        </w:rPr>
      </w:pPr>
      <w:r w:rsidRPr="003943B3">
        <w:rPr>
          <w:rFonts w:ascii="Arial" w:hAnsi="Arial" w:cs="Arial"/>
        </w:rPr>
        <w:t>(</w:t>
      </w:r>
      <w:bookmarkStart w:id="0" w:name="_GoBack"/>
      <w:bookmarkEnd w:id="0"/>
      <w:r w:rsidRPr="003943B3">
        <w:rPr>
          <w:rFonts w:ascii="Arial" w:hAnsi="Arial" w:cs="Arial"/>
        </w:rPr>
        <w:t>iii)</w:t>
      </w:r>
      <w:r w:rsidRPr="003943B3">
        <w:rPr>
          <w:rFonts w:ascii="Arial" w:eastAsia="Arial" w:hAnsi="Arial" w:cs="Arial"/>
        </w:rPr>
        <w:t xml:space="preserve"> </w:t>
      </w:r>
      <w:r w:rsidRPr="003943B3">
        <w:rPr>
          <w:rFonts w:ascii="Arial" w:hAnsi="Arial" w:cs="Arial"/>
        </w:rPr>
        <w:t xml:space="preserve">Identify solutions to the privacy risks. </w:t>
      </w:r>
    </w:p>
    <w:p w:rsidR="000F4523" w:rsidRPr="003943B3" w:rsidRDefault="00537EB0">
      <w:pPr>
        <w:spacing w:after="0" w:line="259" w:lineRule="auto"/>
        <w:ind w:left="-23" w:right="-34" w:firstLine="0"/>
        <w:rPr>
          <w:rFonts w:ascii="Arial" w:hAnsi="Arial" w:cs="Arial"/>
        </w:rPr>
      </w:pPr>
      <w:r w:rsidRPr="003943B3">
        <w:rPr>
          <w:rFonts w:ascii="Arial" w:eastAsia="Times New Roman" w:hAnsi="Arial" w:cs="Arial"/>
          <w:sz w:val="20"/>
        </w:rPr>
        <w:t xml:space="preserve"> </w:t>
      </w:r>
    </w:p>
    <w:p w:rsidR="000F4523" w:rsidRPr="003943B3" w:rsidRDefault="00537EB0">
      <w:pPr>
        <w:ind w:left="3" w:right="42"/>
        <w:rPr>
          <w:rFonts w:ascii="Arial" w:hAnsi="Arial" w:cs="Arial"/>
          <w:color w:val="C00000"/>
        </w:rPr>
      </w:pPr>
      <w:r w:rsidRPr="003943B3">
        <w:rPr>
          <w:rFonts w:ascii="Arial" w:hAnsi="Arial" w:cs="Arial"/>
          <w:color w:val="C00000"/>
        </w:rPr>
        <w:t xml:space="preserve">Step 7 </w:t>
      </w:r>
      <w:r w:rsidR="000D5730" w:rsidRPr="003943B3">
        <w:rPr>
          <w:rFonts w:ascii="Arial" w:hAnsi="Arial" w:cs="Arial"/>
          <w:color w:val="C00000"/>
        </w:rPr>
        <w:t xml:space="preserve">- </w:t>
      </w:r>
      <w:r w:rsidRPr="003943B3">
        <w:rPr>
          <w:rFonts w:ascii="Arial" w:hAnsi="Arial" w:cs="Arial"/>
          <w:color w:val="C00000"/>
        </w:rPr>
        <w:t xml:space="preserve">Evaluation </w:t>
      </w:r>
    </w:p>
    <w:p w:rsidR="000F4523" w:rsidRPr="003943B3" w:rsidRDefault="00537EB0">
      <w:pPr>
        <w:spacing w:after="35" w:line="259" w:lineRule="auto"/>
        <w:ind w:left="5" w:right="0" w:firstLine="0"/>
        <w:rPr>
          <w:rFonts w:ascii="Arial" w:hAnsi="Arial" w:cs="Arial"/>
        </w:rPr>
      </w:pPr>
      <w:r w:rsidRPr="003943B3">
        <w:rPr>
          <w:rFonts w:ascii="Arial" w:eastAsia="Times New Roman" w:hAnsi="Arial" w:cs="Arial"/>
          <w:sz w:val="20"/>
        </w:rPr>
        <w:t xml:space="preserve"> </w:t>
      </w:r>
    </w:p>
    <w:p w:rsidR="000D5730" w:rsidRPr="003943B3" w:rsidRDefault="000D5730">
      <w:pPr>
        <w:ind w:left="3" w:right="42"/>
        <w:rPr>
          <w:rFonts w:ascii="Arial" w:hAnsi="Arial" w:cs="Arial"/>
        </w:rPr>
      </w:pPr>
      <w:r w:rsidRPr="003943B3">
        <w:rPr>
          <w:rFonts w:ascii="Arial" w:hAnsi="Arial" w:cs="Arial"/>
        </w:rPr>
        <w:t>Answer the Question.</w:t>
      </w:r>
    </w:p>
    <w:p w:rsidR="000F4523" w:rsidRPr="003943B3" w:rsidRDefault="00537EB0">
      <w:pPr>
        <w:ind w:left="3" w:right="42"/>
        <w:rPr>
          <w:rFonts w:ascii="Arial" w:hAnsi="Arial" w:cs="Arial"/>
        </w:rPr>
      </w:pPr>
      <w:r w:rsidRPr="003943B3">
        <w:rPr>
          <w:rFonts w:ascii="Arial" w:hAnsi="Arial" w:cs="Arial"/>
        </w:rPr>
        <w:t>If the answer is ‘no’</w:t>
      </w:r>
      <w:r w:rsidR="000D5730" w:rsidRPr="003943B3">
        <w:rPr>
          <w:rFonts w:ascii="Arial" w:hAnsi="Arial" w:cs="Arial"/>
        </w:rPr>
        <w:t>, you will need to contact gittinl@hope.ac.uk</w:t>
      </w:r>
    </w:p>
    <w:p w:rsidR="000F4523" w:rsidRPr="003943B3" w:rsidRDefault="00537EB0">
      <w:pPr>
        <w:spacing w:after="0" w:line="259" w:lineRule="auto"/>
        <w:ind w:left="5" w:right="0" w:firstLine="0"/>
        <w:rPr>
          <w:rFonts w:ascii="Arial" w:hAnsi="Arial" w:cs="Arial"/>
        </w:rPr>
      </w:pPr>
      <w:r w:rsidRPr="003943B3">
        <w:rPr>
          <w:rFonts w:ascii="Arial" w:eastAsia="Times New Roman" w:hAnsi="Arial" w:cs="Arial"/>
          <w:sz w:val="20"/>
        </w:rPr>
        <w:t xml:space="preserve"> </w:t>
      </w:r>
    </w:p>
    <w:p w:rsidR="000F4523" w:rsidRDefault="00537EB0">
      <w:pPr>
        <w:spacing w:after="0" w:line="259" w:lineRule="auto"/>
        <w:ind w:left="5" w:right="0" w:firstLine="0"/>
      </w:pPr>
      <w:r>
        <w:rPr>
          <w:rFonts w:ascii="Times New Roman" w:eastAsia="Times New Roman" w:hAnsi="Times New Roman" w:cs="Times New Roman"/>
          <w:sz w:val="20"/>
        </w:rPr>
        <w:t xml:space="preserve"> </w:t>
      </w:r>
    </w:p>
    <w:p w:rsidR="000F4523" w:rsidRDefault="00537EB0">
      <w:pPr>
        <w:spacing w:after="10" w:line="259" w:lineRule="auto"/>
        <w:ind w:left="-23" w:right="-34" w:firstLine="0"/>
      </w:pPr>
      <w:r>
        <w:rPr>
          <w:rFonts w:ascii="Times New Roman" w:eastAsia="Times New Roman" w:hAnsi="Times New Roman" w:cs="Times New Roman"/>
          <w:sz w:val="20"/>
        </w:rPr>
        <w:t xml:space="preserve"> </w:t>
      </w:r>
    </w:p>
    <w:p w:rsidR="000F4523" w:rsidRDefault="00537EB0">
      <w:pPr>
        <w:ind w:left="3" w:right="42"/>
      </w:pPr>
      <w:r w:rsidRPr="000D5730">
        <w:rPr>
          <w:rFonts w:ascii="Arial" w:hAnsi="Arial" w:cs="Arial"/>
          <w:color w:val="C00000"/>
        </w:rPr>
        <w:t>Step 8</w:t>
      </w:r>
      <w:r w:rsidR="000D5730">
        <w:rPr>
          <w:rFonts w:ascii="Arial" w:hAnsi="Arial" w:cs="Arial"/>
          <w:color w:val="C00000"/>
        </w:rPr>
        <w:t xml:space="preserve"> -</w:t>
      </w:r>
      <w:r w:rsidRPr="000D5730">
        <w:rPr>
          <w:color w:val="C00000"/>
        </w:rPr>
        <w:t xml:space="preserve"> </w:t>
      </w:r>
      <w:r w:rsidRPr="000D5730">
        <w:rPr>
          <w:rFonts w:ascii="Arial" w:hAnsi="Arial" w:cs="Arial"/>
          <w:color w:val="C00000"/>
        </w:rPr>
        <w:t>List any issues with integrating the DPIA outcomes back into the project plan</w:t>
      </w:r>
      <w:r w:rsidRPr="000D5730">
        <w:rPr>
          <w:color w:val="C00000"/>
        </w:rPr>
        <w:t xml:space="preserve"> </w:t>
      </w:r>
    </w:p>
    <w:p w:rsidR="000F4523" w:rsidRDefault="00537EB0">
      <w:pPr>
        <w:spacing w:after="0" w:line="259" w:lineRule="auto"/>
        <w:ind w:left="5" w:right="0" w:firstLine="0"/>
      </w:pPr>
      <w:r>
        <w:rPr>
          <w:rFonts w:ascii="Times New Roman" w:eastAsia="Times New Roman" w:hAnsi="Times New Roman" w:cs="Times New Roman"/>
          <w:sz w:val="20"/>
        </w:rPr>
        <w:t xml:space="preserve"> </w:t>
      </w:r>
    </w:p>
    <w:p w:rsidR="000F4523" w:rsidRPr="000D5730" w:rsidRDefault="000D5730">
      <w:pPr>
        <w:ind w:left="3" w:right="42"/>
        <w:rPr>
          <w:rFonts w:ascii="Arial" w:hAnsi="Arial" w:cs="Arial"/>
        </w:rPr>
      </w:pPr>
      <w:r w:rsidRPr="000D5730">
        <w:rPr>
          <w:rFonts w:ascii="Arial" w:hAnsi="Arial" w:cs="Arial"/>
        </w:rPr>
        <w:t xml:space="preserve">Using your answers to </w:t>
      </w:r>
      <w:r w:rsidR="00537EB0" w:rsidRPr="000D5730">
        <w:rPr>
          <w:rFonts w:ascii="Arial" w:hAnsi="Arial" w:cs="Arial"/>
        </w:rPr>
        <w:t>Step 6</w:t>
      </w:r>
      <w:r w:rsidRPr="000D5730">
        <w:rPr>
          <w:rFonts w:ascii="Arial" w:hAnsi="Arial" w:cs="Arial"/>
        </w:rPr>
        <w:t>, s</w:t>
      </w:r>
      <w:r w:rsidRPr="000D5730">
        <w:rPr>
          <w:rFonts w:ascii="Arial" w:hAnsi="Arial" w:cs="Arial"/>
        </w:rPr>
        <w:t>et out any problems or challenges with incorporating the DPIA outcomes of</w:t>
      </w:r>
      <w:r w:rsidR="00537EB0" w:rsidRPr="000D5730">
        <w:rPr>
          <w:rFonts w:ascii="Arial" w:hAnsi="Arial" w:cs="Arial"/>
        </w:rPr>
        <w:t xml:space="preserve"> into your project plan. </w:t>
      </w:r>
    </w:p>
    <w:p w:rsidR="000F4523" w:rsidRDefault="00537EB0">
      <w:pPr>
        <w:spacing w:after="128" w:line="216" w:lineRule="auto"/>
        <w:ind w:left="5" w:right="-34" w:hanging="28"/>
      </w:pPr>
      <w:r>
        <w:rPr>
          <w:rFonts w:ascii="Times New Roman" w:eastAsia="Times New Roman" w:hAnsi="Times New Roman" w:cs="Times New Roman"/>
          <w:sz w:val="20"/>
        </w:rPr>
        <w:t xml:space="preserve">  </w:t>
      </w:r>
    </w:p>
    <w:p w:rsidR="000F4523" w:rsidRDefault="00537EB0">
      <w:pPr>
        <w:spacing w:after="36" w:line="259" w:lineRule="auto"/>
        <w:ind w:left="5" w:right="0" w:firstLine="0"/>
      </w:pPr>
      <w:r>
        <w:rPr>
          <w:rFonts w:ascii="Times New Roman" w:eastAsia="Times New Roman" w:hAnsi="Times New Roman" w:cs="Times New Roman"/>
          <w:sz w:val="20"/>
        </w:rPr>
        <w:t xml:space="preserve"> </w:t>
      </w:r>
    </w:p>
    <w:p w:rsidR="000D5730" w:rsidRDefault="00537EB0" w:rsidP="000D5730">
      <w:pPr>
        <w:ind w:left="3" w:right="42"/>
      </w:pPr>
      <w:r w:rsidRPr="000D5730">
        <w:rPr>
          <w:rFonts w:ascii="Arial" w:hAnsi="Arial" w:cs="Arial"/>
          <w:color w:val="C00000"/>
        </w:rPr>
        <w:t>Step 9 Approval of DPIA,</w:t>
      </w:r>
      <w:r w:rsidRPr="000D5730">
        <w:rPr>
          <w:color w:val="C00000"/>
        </w:rPr>
        <w:t xml:space="preserve"> </w:t>
      </w:r>
      <w:r w:rsidRPr="000D5730">
        <w:rPr>
          <w:rFonts w:ascii="Arial" w:hAnsi="Arial" w:cs="Arial"/>
          <w:color w:val="C00000"/>
        </w:rPr>
        <w:t>including risks and solutions identified</w:t>
      </w:r>
      <w:r w:rsidR="000D5730">
        <w:rPr>
          <w:rFonts w:ascii="Arial" w:hAnsi="Arial" w:cs="Arial"/>
          <w:color w:val="C00000"/>
        </w:rPr>
        <w:t>.</w:t>
      </w:r>
      <w:r w:rsidRPr="000D5730">
        <w:rPr>
          <w:color w:val="C00000"/>
        </w:rPr>
        <w:t xml:space="preserve"> </w:t>
      </w:r>
    </w:p>
    <w:p w:rsidR="000F4523" w:rsidRPr="000D5730" w:rsidRDefault="000D5730" w:rsidP="000D5730">
      <w:pPr>
        <w:ind w:left="3" w:right="42"/>
        <w:rPr>
          <w:rFonts w:ascii="Arial" w:hAnsi="Arial" w:cs="Arial"/>
        </w:rPr>
      </w:pPr>
      <w:r w:rsidRPr="000D5730">
        <w:rPr>
          <w:rFonts w:ascii="Arial" w:hAnsi="Arial" w:cs="Arial"/>
        </w:rPr>
        <w:t>C</w:t>
      </w:r>
      <w:r w:rsidR="00537EB0" w:rsidRPr="000D5730">
        <w:rPr>
          <w:rFonts w:ascii="Arial" w:hAnsi="Arial" w:cs="Arial"/>
        </w:rPr>
        <w:t>omplete the box</w:t>
      </w:r>
      <w:r w:rsidRPr="000D5730">
        <w:rPr>
          <w:rFonts w:ascii="Arial" w:hAnsi="Arial" w:cs="Arial"/>
        </w:rPr>
        <w:t xml:space="preserve"> and send to gittinl@hope.ac.uk</w:t>
      </w:r>
    </w:p>
    <w:sectPr w:rsidR="000F4523" w:rsidRPr="000D5730" w:rsidSect="003943B3">
      <w:pgSz w:w="11899"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8FA"/>
    <w:multiLevelType w:val="hybridMultilevel"/>
    <w:tmpl w:val="6484AD5E"/>
    <w:lvl w:ilvl="0" w:tplc="A1629394">
      <w:start w:val="1"/>
      <w:numFmt w:val="bullet"/>
      <w:lvlText w:val="-"/>
      <w:lvlJc w:val="left"/>
      <w:pPr>
        <w:ind w:left="725"/>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1" w:tplc="1B5299C8">
      <w:start w:val="1"/>
      <w:numFmt w:val="bullet"/>
      <w:lvlText w:val="o"/>
      <w:lvlJc w:val="left"/>
      <w:pPr>
        <w:ind w:left="144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2" w:tplc="23E8EF6C">
      <w:start w:val="1"/>
      <w:numFmt w:val="bullet"/>
      <w:lvlText w:val="▪"/>
      <w:lvlJc w:val="left"/>
      <w:pPr>
        <w:ind w:left="216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3" w:tplc="BFF47156">
      <w:start w:val="1"/>
      <w:numFmt w:val="bullet"/>
      <w:lvlText w:val="•"/>
      <w:lvlJc w:val="left"/>
      <w:pPr>
        <w:ind w:left="288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4" w:tplc="527829A8">
      <w:start w:val="1"/>
      <w:numFmt w:val="bullet"/>
      <w:lvlText w:val="o"/>
      <w:lvlJc w:val="left"/>
      <w:pPr>
        <w:ind w:left="360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5" w:tplc="84262744">
      <w:start w:val="1"/>
      <w:numFmt w:val="bullet"/>
      <w:lvlText w:val="▪"/>
      <w:lvlJc w:val="left"/>
      <w:pPr>
        <w:ind w:left="432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6" w:tplc="A0E27352">
      <w:start w:val="1"/>
      <w:numFmt w:val="bullet"/>
      <w:lvlText w:val="•"/>
      <w:lvlJc w:val="left"/>
      <w:pPr>
        <w:ind w:left="504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7" w:tplc="9EE0A5B6">
      <w:start w:val="1"/>
      <w:numFmt w:val="bullet"/>
      <w:lvlText w:val="o"/>
      <w:lvlJc w:val="left"/>
      <w:pPr>
        <w:ind w:left="576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8" w:tplc="E9C85974">
      <w:start w:val="1"/>
      <w:numFmt w:val="bullet"/>
      <w:lvlText w:val="▪"/>
      <w:lvlJc w:val="left"/>
      <w:pPr>
        <w:ind w:left="648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2B7617"/>
    <w:multiLevelType w:val="hybridMultilevel"/>
    <w:tmpl w:val="41106DF2"/>
    <w:lvl w:ilvl="0" w:tplc="7D2C90BA">
      <w:start w:val="1"/>
      <w:numFmt w:val="lowerRoman"/>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61B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B00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B278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B883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0D9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643E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032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B037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7B7562"/>
    <w:multiLevelType w:val="hybridMultilevel"/>
    <w:tmpl w:val="EA508EFC"/>
    <w:lvl w:ilvl="0" w:tplc="D4185D4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308866">
      <w:start w:val="1"/>
      <w:numFmt w:val="bullet"/>
      <w:lvlText w:val="-"/>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A08120">
      <w:start w:val="1"/>
      <w:numFmt w:val="bullet"/>
      <w:lvlText w:val="▪"/>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005538">
      <w:start w:val="1"/>
      <w:numFmt w:val="bullet"/>
      <w:lvlText w:val="•"/>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24DBB0">
      <w:start w:val="1"/>
      <w:numFmt w:val="bullet"/>
      <w:lvlText w:val="o"/>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1273DE">
      <w:start w:val="1"/>
      <w:numFmt w:val="bullet"/>
      <w:lvlText w:val="▪"/>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B6876A">
      <w:start w:val="1"/>
      <w:numFmt w:val="bullet"/>
      <w:lvlText w:val="•"/>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E52AA">
      <w:start w:val="1"/>
      <w:numFmt w:val="bullet"/>
      <w:lvlText w:val="o"/>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CD7FC">
      <w:start w:val="1"/>
      <w:numFmt w:val="bullet"/>
      <w:lvlText w:val="▪"/>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F8353C"/>
    <w:multiLevelType w:val="hybridMultilevel"/>
    <w:tmpl w:val="935A6EFE"/>
    <w:lvl w:ilvl="0" w:tplc="A83A2F0E">
      <w:start w:val="9"/>
      <w:numFmt w:val="lowerRoman"/>
      <w:lvlText w:val="(%1)"/>
      <w:lvlJc w:val="left"/>
      <w:pPr>
        <w:ind w:left="338"/>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3AEAAA9E">
      <w:start w:val="1"/>
      <w:numFmt w:val="bullet"/>
      <w:lvlText w:val="•"/>
      <w:lvlJc w:val="left"/>
      <w:pPr>
        <w:ind w:left="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C2A24">
      <w:start w:val="1"/>
      <w:numFmt w:val="bullet"/>
      <w:lvlText w:val="▪"/>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10C81E">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AE71C2">
      <w:start w:val="1"/>
      <w:numFmt w:val="bullet"/>
      <w:lvlText w:val="o"/>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9A7A8A">
      <w:start w:val="1"/>
      <w:numFmt w:val="bullet"/>
      <w:lvlText w:val="▪"/>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67C9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D8966A">
      <w:start w:val="1"/>
      <w:numFmt w:val="bullet"/>
      <w:lvlText w:val="o"/>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66784A">
      <w:start w:val="1"/>
      <w:numFmt w:val="bullet"/>
      <w:lvlText w:val="▪"/>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7C3CBC"/>
    <w:multiLevelType w:val="hybridMultilevel"/>
    <w:tmpl w:val="BABA1E7E"/>
    <w:lvl w:ilvl="0" w:tplc="2CDAFB76">
      <w:start w:val="2"/>
      <w:numFmt w:val="lowerRoman"/>
      <w:lvlText w:val="(%1)"/>
      <w:lvlJc w:val="left"/>
      <w:pPr>
        <w:ind w:left="427"/>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4230A16A">
      <w:start w:val="1"/>
      <w:numFmt w:val="bullet"/>
      <w:lvlText w:val="•"/>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6CCAC">
      <w:start w:val="1"/>
      <w:numFmt w:val="bullet"/>
      <w:lvlText w:val="▪"/>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B62FD4">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4AE288">
      <w:start w:val="1"/>
      <w:numFmt w:val="bullet"/>
      <w:lvlText w:val="o"/>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6D6B8">
      <w:start w:val="1"/>
      <w:numFmt w:val="bullet"/>
      <w:lvlText w:val="▪"/>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784318">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5E279A">
      <w:start w:val="1"/>
      <w:numFmt w:val="bullet"/>
      <w:lvlText w:val="o"/>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EA51BC">
      <w:start w:val="1"/>
      <w:numFmt w:val="bullet"/>
      <w:lvlText w:val="▪"/>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907C9D"/>
    <w:multiLevelType w:val="hybridMultilevel"/>
    <w:tmpl w:val="B10E0C78"/>
    <w:lvl w:ilvl="0" w:tplc="9910724E">
      <w:start w:val="1"/>
      <w:numFmt w:val="bullet"/>
      <w:lvlText w:val="•"/>
      <w:lvlJc w:val="left"/>
      <w:pPr>
        <w:ind w:left="360"/>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1" w:tplc="98D46540">
      <w:start w:val="1"/>
      <w:numFmt w:val="bullet"/>
      <w:lvlText w:val="-"/>
      <w:lvlJc w:val="left"/>
      <w:pPr>
        <w:ind w:left="1080"/>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2" w:tplc="E11CA618">
      <w:start w:val="1"/>
      <w:numFmt w:val="bullet"/>
      <w:lvlText w:val="▪"/>
      <w:lvlJc w:val="left"/>
      <w:pPr>
        <w:ind w:left="144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3" w:tplc="6C14A2B8">
      <w:start w:val="1"/>
      <w:numFmt w:val="bullet"/>
      <w:lvlText w:val="•"/>
      <w:lvlJc w:val="left"/>
      <w:pPr>
        <w:ind w:left="216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4" w:tplc="1854BCFC">
      <w:start w:val="1"/>
      <w:numFmt w:val="bullet"/>
      <w:lvlText w:val="o"/>
      <w:lvlJc w:val="left"/>
      <w:pPr>
        <w:ind w:left="288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5" w:tplc="A6B4CA12">
      <w:start w:val="1"/>
      <w:numFmt w:val="bullet"/>
      <w:lvlText w:val="▪"/>
      <w:lvlJc w:val="left"/>
      <w:pPr>
        <w:ind w:left="360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6" w:tplc="C568AB22">
      <w:start w:val="1"/>
      <w:numFmt w:val="bullet"/>
      <w:lvlText w:val="•"/>
      <w:lvlJc w:val="left"/>
      <w:pPr>
        <w:ind w:left="432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7" w:tplc="BEEE4D0A">
      <w:start w:val="1"/>
      <w:numFmt w:val="bullet"/>
      <w:lvlText w:val="o"/>
      <w:lvlJc w:val="left"/>
      <w:pPr>
        <w:ind w:left="504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lvl w:ilvl="8" w:tplc="072455A0">
      <w:start w:val="1"/>
      <w:numFmt w:val="bullet"/>
      <w:lvlText w:val="▪"/>
      <w:lvlJc w:val="left"/>
      <w:pPr>
        <w:ind w:left="5761"/>
      </w:pPr>
      <w:rPr>
        <w:rFonts w:ascii="Sitka Subheading" w:eastAsia="Sitka Subheading" w:hAnsi="Sitka Subheading" w:cs="Sitka Subheading"/>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23"/>
    <w:rsid w:val="000D5730"/>
    <w:rsid w:val="000F4523"/>
    <w:rsid w:val="0017765F"/>
    <w:rsid w:val="00261006"/>
    <w:rsid w:val="003943B3"/>
    <w:rsid w:val="00537EB0"/>
    <w:rsid w:val="00B272D7"/>
    <w:rsid w:val="00E3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A1B"/>
  <w15:docId w15:val="{29691F21-34C1-4AB4-B714-5249851A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1" w:lineRule="auto"/>
      <w:ind w:left="15" w:right="2537"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7765F"/>
    <w:rPr>
      <w:color w:val="0563C1" w:themeColor="hyperlink"/>
      <w:u w:val="single"/>
    </w:rPr>
  </w:style>
  <w:style w:type="character" w:styleId="UnresolvedMention">
    <w:name w:val="Unresolved Mention"/>
    <w:basedOn w:val="DefaultParagraphFont"/>
    <w:uiPriority w:val="99"/>
    <w:semiHidden/>
    <w:unhideWhenUsed/>
    <w:rsid w:val="0017765F"/>
    <w:rPr>
      <w:color w:val="605E5C"/>
      <w:shd w:val="clear" w:color="auto" w:fill="E1DFDD"/>
    </w:rPr>
  </w:style>
  <w:style w:type="paragraph" w:styleId="ListParagraph">
    <w:name w:val="List Paragraph"/>
    <w:basedOn w:val="Normal"/>
    <w:uiPriority w:val="34"/>
    <w:qFormat/>
    <w:rsid w:val="00B2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automated-decision-making-and-profiling/what-does-the-uk-gdpr-say-about-automated-decision-making-and-profiling/" TargetMode="External"/><Relationship Id="rId13" Type="http://schemas.openxmlformats.org/officeDocument/2006/relationships/hyperlink" Target="https://www.ucl.ac.uk/legal-services/ucl-general-data-protection-regulation-gdpr/guidance-notices-ucl-staff/legitimate-interests-lawfu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data-protection-impact-assessments-dpias/examples-of-processing-likely-to-result-in-high-risk/" TargetMode="External"/><Relationship Id="rId12" Type="http://schemas.openxmlformats.org/officeDocument/2006/relationships/hyperlink" Target="https://www.ucl.ac.uk/legal-services/ucl-general-data-protection-regulation-gdpr/guidance-notices-ucl-staff/legitimate-interests-lawfu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l.ac.uk/legal-services/ucl-general-data-protection-regulation-gdpr/guidance-notices-ucl-staff/data-privacy-impact" TargetMode="External"/><Relationship Id="rId1" Type="http://schemas.openxmlformats.org/officeDocument/2006/relationships/numbering" Target="numbering.xml"/><Relationship Id="rId6" Type="http://schemas.openxmlformats.org/officeDocument/2006/relationships/hyperlink" Target="https://www.hope.ac.uk/aboutus/governance/generaldataprotectionregulations/" TargetMode="External"/><Relationship Id="rId11" Type="http://schemas.openxmlformats.org/officeDocument/2006/relationships/hyperlink" Target="https://www.ucl.ac.uk/legal-services/sites/legal-services/files/ucl_statement_of_tasks_in_the_public_interest_-_august_2018.pdf" TargetMode="External"/><Relationship Id="rId5" Type="http://schemas.openxmlformats.org/officeDocument/2006/relationships/image" Target="media/image1.png"/><Relationship Id="rId15" Type="http://schemas.openxmlformats.org/officeDocument/2006/relationships/hyperlink" Target="https://www.ucl.ac.uk/legal-services/ucl-general-data-protection-regulation-gdpr/guidance-notices-ucl-staff/data-privacy-impact" TargetMode="External"/><Relationship Id="rId10" Type="http://schemas.openxmlformats.org/officeDocument/2006/relationships/hyperlink" Target="https://www.ucl.ac.uk/legal-services/sites/legal-services/files/ucl_statement_of_tasks_in_the_public_interest_-_august_2018.pdf"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special-category-data/" TargetMode="External"/><Relationship Id="rId14" Type="http://schemas.openxmlformats.org/officeDocument/2006/relationships/hyperlink" Target="mailto:gittinl@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Bevan</dc:creator>
  <cp:keywords/>
  <cp:lastModifiedBy>aitchis@hope.ac.uk</cp:lastModifiedBy>
  <cp:revision>4</cp:revision>
  <dcterms:created xsi:type="dcterms:W3CDTF">2021-07-01T14:37:00Z</dcterms:created>
  <dcterms:modified xsi:type="dcterms:W3CDTF">2021-07-01T15:42:00Z</dcterms:modified>
</cp:coreProperties>
</file>